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32F75" w14:textId="436D379B" w:rsidR="00E5342A" w:rsidRDefault="00227DB6" w:rsidP="008E114E">
      <w:pPr>
        <w:pBdr>
          <w:top w:val="nil"/>
          <w:left w:val="nil"/>
          <w:bottom w:val="nil"/>
          <w:right w:val="nil"/>
          <w:between w:val="nil"/>
        </w:pBdr>
        <w:rPr>
          <w:rFonts w:eastAsia="Arial" w:cs="Arial"/>
          <w:b/>
          <w:bCs/>
          <w:color w:val="0070C0"/>
          <w:sz w:val="24"/>
          <w:lang w:eastAsia="en-AU"/>
        </w:rPr>
      </w:pPr>
      <w:r w:rsidRPr="00C52859">
        <w:rPr>
          <w:noProof/>
        </w:rPr>
        <mc:AlternateContent>
          <mc:Choice Requires="wps">
            <w:drawing>
              <wp:anchor distT="0" distB="0" distL="114300" distR="114300" simplePos="0" relativeHeight="251661312" behindDoc="0" locked="0" layoutInCell="1" allowOverlap="1" wp14:anchorId="6DD2C02D" wp14:editId="4D4839B1">
                <wp:simplePos x="0" y="0"/>
                <wp:positionH relativeFrom="page">
                  <wp:align>left</wp:align>
                </wp:positionH>
                <wp:positionV relativeFrom="paragraph">
                  <wp:posOffset>433753</wp:posOffset>
                </wp:positionV>
                <wp:extent cx="6444000" cy="0"/>
                <wp:effectExtent l="0" t="0" r="0" b="0"/>
                <wp:wrapNone/>
                <wp:docPr id="2075586941" name="Straight Arrow Connector 20755869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036430" id="_x0000_t32" coordsize="21600,21600" o:spt="32" o:oned="t" path="m,l21600,21600e" filled="f">
                <v:path arrowok="t" fillok="f" o:connecttype="none"/>
                <o:lock v:ext="edit" shapetype="t"/>
              </v:shapetype>
              <v:shape id="Straight Arrow Connector 2075586941" o:spid="_x0000_s1026" type="#_x0000_t32" style="position:absolute;margin-left:0;margin-top:34.15pt;width:507.4pt;height:0;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">
                <w10:wrap anchorx="page"/>
              </v:shape>
            </w:pict>
          </mc:Fallback>
        </mc:AlternateContent>
      </w:r>
      <w:r w:rsidR="00FE0771">
        <w:rPr>
          <w:rFonts w:eastAsia="Arial" w:cs="Arial"/>
          <w:b/>
          <w:bCs/>
          <w:color w:val="0070C0"/>
          <w:sz w:val="24"/>
          <w:lang w:eastAsia="en-AU"/>
        </w:rPr>
        <w:t>Response template for p</w:t>
      </w:r>
      <w:r w:rsidR="00E5342A" w:rsidRPr="00E5342A">
        <w:rPr>
          <w:rFonts w:eastAsia="Arial" w:cs="Arial"/>
          <w:b/>
          <w:bCs/>
          <w:color w:val="0070C0"/>
          <w:sz w:val="24"/>
          <w:lang w:eastAsia="en-AU"/>
        </w:rPr>
        <w:t>reliminary consultation</w:t>
      </w:r>
      <w:r w:rsidR="00E5342A">
        <w:rPr>
          <w:rFonts w:eastAsia="Arial" w:cs="Arial"/>
          <w:b/>
          <w:bCs/>
          <w:color w:val="0070C0"/>
          <w:sz w:val="24"/>
          <w:lang w:eastAsia="en-AU"/>
        </w:rPr>
        <w:t xml:space="preserve">: </w:t>
      </w:r>
      <w:r w:rsidR="00E5342A" w:rsidRPr="00E5342A">
        <w:rPr>
          <w:rFonts w:eastAsia="Arial" w:cs="Arial"/>
          <w:b/>
          <w:bCs/>
          <w:color w:val="0070C0"/>
          <w:sz w:val="24"/>
          <w:lang w:eastAsia="en-AU"/>
        </w:rPr>
        <w:t>Safety and quality guidelines for privately practising midwives</w:t>
      </w:r>
    </w:p>
    <w:tbl>
      <w:tblPr>
        <w:tblStyle w:val="TableGrid"/>
        <w:tblpPr w:leftFromText="180" w:rightFromText="180" w:vertAnchor="text" w:horzAnchor="margin" w:tblpY="141"/>
        <w:tblW w:w="0" w:type="auto"/>
        <w:tblLook w:val="04A0" w:firstRow="1" w:lastRow="0" w:firstColumn="1" w:lastColumn="0" w:noHBand="0" w:noVBand="1"/>
      </w:tblPr>
      <w:tblGrid>
        <w:gridCol w:w="9396"/>
      </w:tblGrid>
      <w:tr w:rsidR="00227DB6" w:rsidRPr="00227DB6" w14:paraId="2EFF13D1" w14:textId="77777777" w:rsidTr="00227DB6">
        <w:trPr>
          <w:trHeight w:val="2975"/>
        </w:trPr>
        <w:tc>
          <w:tcPr>
            <w:tcW w:w="9396" w:type="dxa"/>
            <w:tcBorders>
              <w:top w:val="nil"/>
              <w:left w:val="nil"/>
              <w:bottom w:val="nil"/>
              <w:right w:val="nil"/>
            </w:tcBorders>
            <w:shd w:val="clear" w:color="auto" w:fill="E5DFEC" w:themeFill="accent4" w:themeFillTint="33"/>
          </w:tcPr>
          <w:p w14:paraId="6C418E85" w14:textId="796D2E22" w:rsidR="00227DB6" w:rsidRPr="00227DB6" w:rsidRDefault="00227DB6" w:rsidP="00227DB6">
            <w:pPr>
              <w:spacing w:after="0"/>
              <w:rPr>
                <w:rFonts w:eastAsia="Times New Roman" w:cs="Arial"/>
                <w:szCs w:val="20"/>
                <w:lang w:eastAsia="en-AU"/>
              </w:rPr>
            </w:pPr>
            <w:r>
              <w:rPr>
                <w:noProof/>
              </w:rPr>
              <w:drawing>
                <wp:anchor distT="0" distB="0" distL="114300" distR="114300" simplePos="0" relativeHeight="251663360" behindDoc="0" locked="0" layoutInCell="1" allowOverlap="1" wp14:anchorId="173F5E33" wp14:editId="24D71A8C">
                  <wp:simplePos x="0" y="0"/>
                  <wp:positionH relativeFrom="column">
                    <wp:posOffset>-69011</wp:posOffset>
                  </wp:positionH>
                  <wp:positionV relativeFrom="paragraph">
                    <wp:posOffset>72222</wp:posOffset>
                  </wp:positionV>
                  <wp:extent cx="946206" cy="946206"/>
                  <wp:effectExtent l="0" t="0" r="0" b="0"/>
                  <wp:wrapNone/>
                  <wp:docPr id="283466924" name="Picture 2834669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ELS consultation icons-01.png"/>
                          <pic:cNvPicPr/>
                        </pic:nvPicPr>
                        <pic:blipFill>
                          <a:blip r:embed="rId11">
                            <a:extLst>
                              <a:ext uri="{28A0092B-C50C-407E-A947-70E740481C1C}">
                                <a14:useLocalDpi xmlns:a14="http://schemas.microsoft.com/office/drawing/2010/main" val="0"/>
                              </a:ext>
                            </a:extLst>
                          </a:blip>
                          <a:stretch>
                            <a:fillRect/>
                          </a:stretch>
                        </pic:blipFill>
                        <pic:spPr>
                          <a:xfrm>
                            <a:off x="0" y="0"/>
                            <a:ext cx="946206" cy="946206"/>
                          </a:xfrm>
                          <a:prstGeom prst="rect">
                            <a:avLst/>
                          </a:prstGeom>
                        </pic:spPr>
                      </pic:pic>
                    </a:graphicData>
                  </a:graphic>
                  <wp14:sizeRelH relativeFrom="page">
                    <wp14:pctWidth>0</wp14:pctWidth>
                  </wp14:sizeRelH>
                  <wp14:sizeRelV relativeFrom="page">
                    <wp14:pctHeight>0</wp14:pctHeight>
                  </wp14:sizeRelV>
                </wp:anchor>
              </w:drawing>
            </w:r>
          </w:p>
          <w:p w14:paraId="2A05887E" w14:textId="359392A2" w:rsidR="00227DB6" w:rsidRDefault="00227DB6" w:rsidP="00227DB6">
            <w:pPr>
              <w:ind w:left="1440"/>
            </w:pPr>
            <w:r>
              <w:t xml:space="preserve">The Nursing and Midwifery Board of Australia (NMBA) is undergoing preliminary consultation for the purposes of obtaining input from key stakeholders on proposed changes to the Safety and quality guidelines for privately practising midwives (SQG). </w:t>
            </w:r>
          </w:p>
          <w:p w14:paraId="31522437" w14:textId="2AB85165" w:rsidR="00227DB6" w:rsidRDefault="00227DB6" w:rsidP="00227DB6">
            <w:pPr>
              <w:ind w:left="1440"/>
            </w:pPr>
            <w:r w:rsidRPr="00E5342A">
              <w:t xml:space="preserve">The NMBA is inviting feedback on the below questions. Stakeholders are welcome to provide additional comments if they wish. </w:t>
            </w:r>
            <w:r>
              <w:t xml:space="preserve">This template is provided for </w:t>
            </w:r>
            <w:r w:rsidR="00BF12EA">
              <w:t xml:space="preserve">the </w:t>
            </w:r>
            <w:r>
              <w:t>convenience of stakeholders responding to the consultation questions. However, stakeholders may respond using their organisation</w:t>
            </w:r>
            <w:r w:rsidR="00BF12EA">
              <w:t>’s</w:t>
            </w:r>
            <w:r>
              <w:t xml:space="preserve"> letterhead if preferred. Please keep the information contained within the preliminary consultation pack and the below questions confidential. </w:t>
            </w:r>
          </w:p>
          <w:p w14:paraId="2D76509B" w14:textId="57F4B013" w:rsidR="00227DB6" w:rsidRPr="00227DB6" w:rsidRDefault="00227DB6" w:rsidP="00227DB6">
            <w:pPr>
              <w:ind w:left="1440"/>
            </w:pPr>
            <w:r w:rsidRPr="00E5342A">
              <w:t>The NMBA will consider all feedback in session. Please note, some areas of feedback may be recorded for detailed consideration as part of a full scope review at a future time.</w:t>
            </w:r>
          </w:p>
        </w:tc>
      </w:tr>
    </w:tbl>
    <w:p w14:paraId="058D1549" w14:textId="5E0F9A2E" w:rsidR="008E114E" w:rsidRPr="008E114E" w:rsidRDefault="00227DB6" w:rsidP="008E114E">
      <w:pPr>
        <w:pBdr>
          <w:top w:val="nil"/>
          <w:left w:val="nil"/>
          <w:bottom w:val="nil"/>
          <w:right w:val="nil"/>
          <w:between w:val="nil"/>
        </w:pBdr>
        <w:rPr>
          <w:rFonts w:eastAsia="Arial" w:cs="Arial"/>
          <w:b/>
          <w:bCs/>
          <w:color w:val="0070C0"/>
          <w:sz w:val="24"/>
          <w:lang w:eastAsia="en-AU"/>
        </w:rPr>
      </w:pPr>
      <w:r>
        <w:rPr>
          <w:rFonts w:eastAsia="Arial" w:cs="Arial"/>
          <w:b/>
          <w:bCs/>
          <w:color w:val="0070C0"/>
          <w:sz w:val="24"/>
          <w:lang w:eastAsia="en-AU"/>
        </w:rPr>
        <w:br/>
      </w:r>
      <w:r w:rsidR="008E114E" w:rsidRPr="008E114E">
        <w:rPr>
          <w:rFonts w:eastAsia="Arial" w:cs="Arial"/>
          <w:b/>
          <w:bCs/>
          <w:color w:val="0070C0"/>
          <w:sz w:val="24"/>
          <w:lang w:eastAsia="en-AU"/>
        </w:rPr>
        <w:t>Questions for consideration</w:t>
      </w:r>
    </w:p>
    <w:p w14:paraId="089DBCC2" w14:textId="07EACCC8" w:rsidR="000D142D" w:rsidRPr="00CE6A3C" w:rsidRDefault="000D142D" w:rsidP="00227DB6">
      <w:pPr>
        <w:pBdr>
          <w:top w:val="single" w:sz="4" w:space="1" w:color="auto"/>
          <w:left w:val="single" w:sz="4" w:space="4" w:color="auto"/>
          <w:bottom w:val="single" w:sz="4" w:space="4" w:color="auto"/>
          <w:right w:val="single" w:sz="4" w:space="4" w:color="auto"/>
          <w:between w:val="single" w:sz="4" w:space="1" w:color="auto"/>
          <w:bar w:val="single" w:sz="4" w:color="auto"/>
        </w:pBdr>
        <w:shd w:val="clear" w:color="auto" w:fill="E5DFEC" w:themeFill="accent4" w:themeFillTint="33"/>
        <w:tabs>
          <w:tab w:val="left" w:pos="426"/>
        </w:tabs>
        <w:ind w:left="425" w:right="192" w:hanging="283"/>
        <w:rPr>
          <w:rFonts w:eastAsia="Times New Roman" w:cs="Arial"/>
          <w:b/>
          <w:color w:val="007CC3"/>
          <w:lang w:eastAsia="en-AU"/>
        </w:rPr>
      </w:pPr>
      <w:r w:rsidRPr="00AA4868">
        <w:rPr>
          <w:b/>
          <w:color w:val="007DC3"/>
        </w:rPr>
        <w:t>1.</w:t>
      </w:r>
      <w:r>
        <w:tab/>
      </w:r>
      <w:proofErr w:type="gramStart"/>
      <w:r w:rsidRPr="000D142D">
        <w:rPr>
          <w:rFonts w:eastAsia="Arial" w:cs="Arial"/>
          <w:b/>
          <w:bCs/>
          <w:color w:val="0070C0"/>
          <w:szCs w:val="20"/>
          <w:lang w:eastAsia="en-AU"/>
        </w:rPr>
        <w:t>Is</w:t>
      </w:r>
      <w:proofErr w:type="gramEnd"/>
      <w:r w:rsidRPr="000D142D">
        <w:rPr>
          <w:rFonts w:eastAsia="Arial" w:cs="Arial"/>
          <w:b/>
          <w:bCs/>
          <w:color w:val="0070C0"/>
          <w:szCs w:val="20"/>
          <w:lang w:eastAsia="en-AU"/>
        </w:rPr>
        <w:t xml:space="preserve"> the language and structure of the revised SQG clear, relevant and workable? Yes or no. If no, please explain what needs to change.</w:t>
      </w:r>
    </w:p>
    <w:p w14:paraId="55230AF3" w14:textId="74CF7CE3" w:rsidR="000D142D" w:rsidRDefault="002717F9" w:rsidP="008E114E">
      <w:r>
        <w:t>yes</w:t>
      </w:r>
    </w:p>
    <w:p w14:paraId="7CDF116F" w14:textId="4086D9BD" w:rsidR="000D142D" w:rsidRDefault="000D142D" w:rsidP="00227DB6">
      <w:pPr>
        <w:pBdr>
          <w:top w:val="single" w:sz="4" w:space="1" w:color="auto"/>
          <w:left w:val="single" w:sz="4" w:space="4" w:color="auto"/>
          <w:bottom w:val="single" w:sz="4" w:space="4" w:color="auto"/>
          <w:right w:val="single" w:sz="4" w:space="4" w:color="auto"/>
          <w:between w:val="single" w:sz="4" w:space="1" w:color="auto"/>
          <w:bar w:val="single" w:sz="4" w:color="auto"/>
        </w:pBdr>
        <w:shd w:val="clear" w:color="auto" w:fill="E5DFEC" w:themeFill="accent4" w:themeFillTint="33"/>
        <w:tabs>
          <w:tab w:val="left" w:pos="426"/>
        </w:tabs>
        <w:ind w:left="425" w:right="192" w:hanging="283"/>
      </w:pPr>
      <w:r>
        <w:rPr>
          <w:b/>
          <w:color w:val="007DC3"/>
        </w:rPr>
        <w:t>2</w:t>
      </w:r>
      <w:r w:rsidRPr="00AA4868">
        <w:rPr>
          <w:b/>
          <w:color w:val="007DC3"/>
        </w:rPr>
        <w:t>.</w:t>
      </w:r>
      <w:r>
        <w:tab/>
      </w:r>
      <w:r w:rsidRPr="000D142D">
        <w:rPr>
          <w:rFonts w:eastAsia="Arial" w:cs="Arial"/>
          <w:b/>
          <w:bCs/>
          <w:color w:val="0070C0"/>
          <w:szCs w:val="20"/>
          <w:lang w:eastAsia="en-AU"/>
        </w:rPr>
        <w:t>Is there any content that needs to be changed, added, or removed in the revised SQG? Yes or no. If yes, please provide details.</w:t>
      </w:r>
    </w:p>
    <w:p w14:paraId="78683508" w14:textId="77777777" w:rsidR="002717F9" w:rsidRDefault="002717F9" w:rsidP="002717F9">
      <w:r>
        <w:t xml:space="preserve">RE: informed consent. It needs to align with informed decision making. Informed consent implies an agreement process as opposed to a choice process. The focus becomes on gaining consent rather than supporting decision making. Informed decision making could be informed agreement, declining of care, asking for time, agreeing to it </w:t>
      </w:r>
      <w:proofErr w:type="gramStart"/>
      <w:r>
        <w:t>at a later time</w:t>
      </w:r>
      <w:proofErr w:type="gramEnd"/>
      <w:r>
        <w:t xml:space="preserve">. Language matters because it translates to attitudes and practice.  </w:t>
      </w:r>
    </w:p>
    <w:p w14:paraId="3D68CC08" w14:textId="77777777" w:rsidR="002717F9" w:rsidRDefault="002717F9" w:rsidP="008E114E"/>
    <w:p w14:paraId="1A8D719C" w14:textId="01DE04BF" w:rsidR="002717F9" w:rsidRDefault="002717F9" w:rsidP="008E114E">
      <w:r>
        <w:t xml:space="preserve">Consider expanding this: </w:t>
      </w:r>
      <w:r w:rsidRPr="002717F9">
        <w:t>Cultural safety is determined by Aboriginal and Torres Strait Islander individuals, families and communities.</w:t>
      </w:r>
      <w:r>
        <w:t xml:space="preserve"> Whilst cultural safety of First Nations women and families is imperative, we also have 50% of Australians who are now 1</w:t>
      </w:r>
      <w:r w:rsidRPr="002717F9">
        <w:rPr>
          <w:vertAlign w:val="superscript"/>
        </w:rPr>
        <w:t>st</w:t>
      </w:r>
      <w:r>
        <w:t xml:space="preserve"> or 2</w:t>
      </w:r>
      <w:r w:rsidRPr="002717F9">
        <w:rPr>
          <w:vertAlign w:val="superscript"/>
        </w:rPr>
        <w:t>nd</w:t>
      </w:r>
      <w:r>
        <w:t xml:space="preserve"> generation migrants, so there are many cultures that need to be considered including religious aspects that impact on how women need to be cared for during a maternity care episode. </w:t>
      </w:r>
    </w:p>
    <w:p w14:paraId="31E15465" w14:textId="77777777" w:rsidR="002717F9" w:rsidRDefault="002717F9" w:rsidP="008E114E"/>
    <w:p w14:paraId="543A8F9F" w14:textId="262D23CF" w:rsidR="000D142D" w:rsidRPr="00CE6A3C" w:rsidRDefault="000D142D" w:rsidP="00227DB6">
      <w:pPr>
        <w:pBdr>
          <w:top w:val="single" w:sz="4" w:space="1" w:color="auto"/>
          <w:left w:val="single" w:sz="4" w:space="4" w:color="auto"/>
          <w:bottom w:val="single" w:sz="4" w:space="4" w:color="auto"/>
          <w:right w:val="single" w:sz="4" w:space="4" w:color="auto"/>
          <w:between w:val="single" w:sz="4" w:space="1" w:color="auto"/>
          <w:bar w:val="single" w:sz="4" w:color="auto"/>
        </w:pBdr>
        <w:shd w:val="clear" w:color="auto" w:fill="E5DFEC" w:themeFill="accent4" w:themeFillTint="33"/>
        <w:tabs>
          <w:tab w:val="left" w:pos="426"/>
        </w:tabs>
        <w:ind w:left="425" w:right="192" w:hanging="283"/>
        <w:rPr>
          <w:rFonts w:eastAsia="Times New Roman" w:cs="Arial"/>
          <w:b/>
          <w:color w:val="007CC3"/>
          <w:lang w:eastAsia="en-AU"/>
        </w:rPr>
      </w:pPr>
      <w:r>
        <w:rPr>
          <w:b/>
          <w:color w:val="007DC3"/>
        </w:rPr>
        <w:t>3</w:t>
      </w:r>
      <w:r w:rsidRPr="00AA4868">
        <w:rPr>
          <w:b/>
          <w:color w:val="007DC3"/>
        </w:rPr>
        <w:t>.</w:t>
      </w:r>
      <w:r>
        <w:tab/>
      </w:r>
      <w:r w:rsidRPr="000D142D">
        <w:rPr>
          <w:rFonts w:eastAsia="Arial" w:cs="Arial"/>
          <w:b/>
          <w:bCs/>
          <w:color w:val="0070C0"/>
          <w:szCs w:val="20"/>
          <w:lang w:eastAsia="en-AU"/>
        </w:rPr>
        <w:t>Would the proposed changes to the SQG result in any potential negative or unintended effects for PPMs? Yes or no. If yes, please explain the unintended effects and alternative options.</w:t>
      </w:r>
    </w:p>
    <w:p w14:paraId="4FB45555" w14:textId="36EEE890" w:rsidR="000D142D" w:rsidRDefault="002717F9" w:rsidP="008E114E">
      <w:r>
        <w:t>Unintended consequences. Having a 2</w:t>
      </w:r>
      <w:r w:rsidRPr="002717F9">
        <w:rPr>
          <w:vertAlign w:val="superscript"/>
        </w:rPr>
        <w:t>nd</w:t>
      </w:r>
      <w:r>
        <w:t xml:space="preserve"> midwife at a homebirth requiring endorsement is going to remove the option of homebirth for rural and regional women, whose private midwives have relied on nurses/ambulance officers and registered midwives to operate as 2nds. There is no incentive for </w:t>
      </w:r>
      <w:r>
        <w:lastRenderedPageBreak/>
        <w:t xml:space="preserve">registered midwives to </w:t>
      </w:r>
      <w:r w:rsidR="0002029C">
        <w:t xml:space="preserve">becomes endorsed to support a few homebirths/ </w:t>
      </w:r>
      <w:proofErr w:type="gramStart"/>
      <w:r w:rsidR="0002029C">
        <w:t>year</w:t>
      </w:r>
      <w:proofErr w:type="gramEnd"/>
      <w:r w:rsidR="0002029C">
        <w:t xml:space="preserve">, but this is an important offering for women to have choices in places of birth. </w:t>
      </w:r>
    </w:p>
    <w:p w14:paraId="7DAC243C" w14:textId="77777777" w:rsidR="000D142D" w:rsidRDefault="000D142D" w:rsidP="008E114E"/>
    <w:p w14:paraId="7375E4E4" w14:textId="04ECDCA9" w:rsidR="000D142D" w:rsidRPr="00CE6A3C" w:rsidRDefault="000D142D" w:rsidP="00227DB6">
      <w:pPr>
        <w:pBdr>
          <w:top w:val="single" w:sz="4" w:space="1" w:color="auto"/>
          <w:left w:val="single" w:sz="4" w:space="4" w:color="auto"/>
          <w:bottom w:val="single" w:sz="4" w:space="4" w:color="auto"/>
          <w:right w:val="single" w:sz="4" w:space="4" w:color="auto"/>
          <w:between w:val="single" w:sz="4" w:space="1" w:color="auto"/>
          <w:bar w:val="single" w:sz="4" w:color="auto"/>
        </w:pBdr>
        <w:shd w:val="clear" w:color="auto" w:fill="E5DFEC" w:themeFill="accent4" w:themeFillTint="33"/>
        <w:tabs>
          <w:tab w:val="left" w:pos="426"/>
        </w:tabs>
        <w:ind w:left="425" w:right="192" w:hanging="283"/>
        <w:rPr>
          <w:rFonts w:eastAsia="Times New Roman" w:cs="Arial"/>
          <w:b/>
          <w:color w:val="007CC3"/>
          <w:lang w:eastAsia="en-AU"/>
        </w:rPr>
      </w:pPr>
      <w:r>
        <w:rPr>
          <w:b/>
          <w:color w:val="007DC3"/>
        </w:rPr>
        <w:t>4</w:t>
      </w:r>
      <w:r w:rsidRPr="00AA4868">
        <w:rPr>
          <w:b/>
          <w:color w:val="007DC3"/>
        </w:rPr>
        <w:t>.</w:t>
      </w:r>
      <w:r>
        <w:tab/>
      </w:r>
      <w:r w:rsidRPr="000D142D">
        <w:rPr>
          <w:rFonts w:eastAsia="Arial" w:cs="Arial"/>
          <w:b/>
          <w:bCs/>
          <w:color w:val="0070C0"/>
          <w:szCs w:val="20"/>
          <w:lang w:eastAsia="en-AU"/>
        </w:rPr>
        <w:t>Are there any sections in the revised SGQ that need additional explanatory material to help PPMs to understand their obligations? Yes or no. If yes, please provide details of the explanatory material required.</w:t>
      </w:r>
    </w:p>
    <w:p w14:paraId="529D3137" w14:textId="5C16AE55" w:rsidR="000D142D" w:rsidRDefault="007F6EC9" w:rsidP="008E114E">
      <w:r>
        <w:t>[Insert response]</w:t>
      </w:r>
    </w:p>
    <w:p w14:paraId="49B9A4F8" w14:textId="77777777" w:rsidR="000D142D" w:rsidRDefault="000D142D" w:rsidP="008E114E"/>
    <w:p w14:paraId="4A77D1AC" w14:textId="07395760" w:rsidR="000D142D" w:rsidRPr="00CE6A3C" w:rsidRDefault="007F6EC9" w:rsidP="00227DB6">
      <w:pPr>
        <w:pBdr>
          <w:top w:val="single" w:sz="4" w:space="1" w:color="auto"/>
          <w:left w:val="single" w:sz="4" w:space="4" w:color="auto"/>
          <w:bottom w:val="single" w:sz="4" w:space="4" w:color="auto"/>
          <w:right w:val="single" w:sz="4" w:space="4" w:color="auto"/>
          <w:between w:val="single" w:sz="4" w:space="1" w:color="auto"/>
          <w:bar w:val="single" w:sz="4" w:color="auto"/>
        </w:pBdr>
        <w:shd w:val="clear" w:color="auto" w:fill="E5DFEC" w:themeFill="accent4" w:themeFillTint="33"/>
        <w:tabs>
          <w:tab w:val="left" w:pos="426"/>
        </w:tabs>
        <w:ind w:left="425" w:right="192" w:hanging="283"/>
        <w:rPr>
          <w:rFonts w:eastAsia="Times New Roman" w:cs="Arial"/>
          <w:b/>
          <w:color w:val="007CC3"/>
          <w:lang w:eastAsia="en-AU"/>
        </w:rPr>
      </w:pPr>
      <w:r>
        <w:rPr>
          <w:b/>
          <w:color w:val="007DC3"/>
        </w:rPr>
        <w:t>5</w:t>
      </w:r>
      <w:r w:rsidR="000D142D" w:rsidRPr="00AA4868">
        <w:rPr>
          <w:b/>
          <w:color w:val="007DC3"/>
        </w:rPr>
        <w:t>.</w:t>
      </w:r>
      <w:r w:rsidR="000D142D">
        <w:tab/>
      </w:r>
      <w:r w:rsidR="000D142D" w:rsidRPr="000D142D">
        <w:rPr>
          <w:rFonts w:eastAsia="Arial" w:cs="Arial"/>
          <w:b/>
          <w:bCs/>
          <w:color w:val="0070C0"/>
          <w:szCs w:val="20"/>
          <w:lang w:eastAsia="en-AU"/>
        </w:rPr>
        <w:t>Would the proposed changes to the SQG result in any potential negative or unintended effects for people with priority needs</w:t>
      </w:r>
      <w:r w:rsidR="00227DB6" w:rsidRPr="00227DB6">
        <w:rPr>
          <w:rStyle w:val="FootnoteReference"/>
          <w:rFonts w:eastAsia="Arial" w:cs="Arial"/>
          <w:b/>
          <w:bCs/>
          <w:color w:val="0070C0"/>
          <w:szCs w:val="20"/>
          <w:lang w:eastAsia="en-AU"/>
        </w:rPr>
        <w:footnoteReference w:id="2"/>
      </w:r>
      <w:r w:rsidR="000D142D" w:rsidRPr="000D142D">
        <w:rPr>
          <w:rFonts w:eastAsia="Arial" w:cs="Arial"/>
          <w:b/>
          <w:bCs/>
          <w:color w:val="0070C0"/>
          <w:szCs w:val="20"/>
          <w:lang w:eastAsia="en-AU"/>
        </w:rPr>
        <w:t xml:space="preserve"> in the community? Yes or no. If yes, please explain the unintended effects and alternative options.</w:t>
      </w:r>
    </w:p>
    <w:p w14:paraId="6D2AE0DF" w14:textId="77777777" w:rsidR="007F6EC9" w:rsidRDefault="007F6EC9" w:rsidP="008E114E">
      <w:r>
        <w:t>[Insert response]</w:t>
      </w:r>
    </w:p>
    <w:p w14:paraId="34EB85C6" w14:textId="77777777" w:rsidR="000D142D" w:rsidRDefault="000D142D" w:rsidP="008E114E"/>
    <w:p w14:paraId="244ACE14" w14:textId="77777777" w:rsidR="000D142D" w:rsidRDefault="000D142D" w:rsidP="008E114E"/>
    <w:p w14:paraId="6740BA82" w14:textId="16BEDD08" w:rsidR="000D142D" w:rsidRPr="00CE6A3C" w:rsidRDefault="007F6EC9" w:rsidP="00227DB6">
      <w:pPr>
        <w:pBdr>
          <w:top w:val="single" w:sz="4" w:space="1" w:color="auto"/>
          <w:left w:val="single" w:sz="4" w:space="4" w:color="auto"/>
          <w:bottom w:val="single" w:sz="4" w:space="4" w:color="auto"/>
          <w:right w:val="single" w:sz="4" w:space="4" w:color="auto"/>
          <w:between w:val="single" w:sz="4" w:space="1" w:color="auto"/>
          <w:bar w:val="single" w:sz="4" w:color="auto"/>
        </w:pBdr>
        <w:shd w:val="clear" w:color="auto" w:fill="E5DFEC" w:themeFill="accent4" w:themeFillTint="33"/>
        <w:tabs>
          <w:tab w:val="left" w:pos="426"/>
        </w:tabs>
        <w:ind w:left="425" w:right="192" w:hanging="283"/>
        <w:rPr>
          <w:rFonts w:eastAsia="Times New Roman" w:cs="Arial"/>
          <w:b/>
          <w:color w:val="007CC3"/>
          <w:lang w:eastAsia="en-AU"/>
        </w:rPr>
      </w:pPr>
      <w:r>
        <w:rPr>
          <w:b/>
          <w:color w:val="007DC3"/>
        </w:rPr>
        <w:t>6</w:t>
      </w:r>
      <w:r w:rsidR="000D142D" w:rsidRPr="00AA4868">
        <w:rPr>
          <w:b/>
          <w:color w:val="007DC3"/>
        </w:rPr>
        <w:t>.</w:t>
      </w:r>
      <w:r w:rsidR="000D142D">
        <w:tab/>
      </w:r>
      <w:r w:rsidRPr="007F6EC9">
        <w:rPr>
          <w:rFonts w:eastAsia="Arial" w:cs="Arial"/>
          <w:b/>
          <w:bCs/>
          <w:color w:val="0070C0"/>
          <w:szCs w:val="20"/>
          <w:lang w:eastAsia="en-AU"/>
        </w:rPr>
        <w:t>Would the proposed changes to the SQG result in any potential negative or unintended effects for Aboriginal and Torres Strait Islander Peoples? Yes or no. If yes, please explain the unintended effects and alternative options.</w:t>
      </w:r>
    </w:p>
    <w:p w14:paraId="2FE109C6" w14:textId="5AD86601" w:rsidR="000D142D" w:rsidRDefault="007F6EC9" w:rsidP="008E114E">
      <w:r>
        <w:t>[Insert response]</w:t>
      </w:r>
    </w:p>
    <w:p w14:paraId="6E2BB1A3" w14:textId="77777777" w:rsidR="000D142D" w:rsidRDefault="000D142D" w:rsidP="008E114E"/>
    <w:p w14:paraId="56EFABD7" w14:textId="77777777" w:rsidR="000D142D" w:rsidRDefault="000D142D" w:rsidP="008E114E"/>
    <w:p w14:paraId="5148E978" w14:textId="7D7FF5AD" w:rsidR="000D142D" w:rsidRPr="00CE6A3C" w:rsidRDefault="007F6EC9" w:rsidP="00227DB6">
      <w:pPr>
        <w:pBdr>
          <w:top w:val="single" w:sz="4" w:space="1" w:color="auto"/>
          <w:left w:val="single" w:sz="4" w:space="4" w:color="auto"/>
          <w:bottom w:val="single" w:sz="4" w:space="4" w:color="auto"/>
          <w:right w:val="single" w:sz="4" w:space="4" w:color="auto"/>
          <w:between w:val="single" w:sz="4" w:space="1" w:color="auto"/>
          <w:bar w:val="single" w:sz="4" w:color="auto"/>
        </w:pBdr>
        <w:shd w:val="clear" w:color="auto" w:fill="E5DFEC" w:themeFill="accent4" w:themeFillTint="33"/>
        <w:tabs>
          <w:tab w:val="left" w:pos="426"/>
        </w:tabs>
        <w:ind w:left="425" w:right="192" w:hanging="283"/>
        <w:rPr>
          <w:rFonts w:eastAsia="Times New Roman" w:cs="Arial"/>
          <w:b/>
          <w:color w:val="007CC3"/>
          <w:lang w:eastAsia="en-AU"/>
        </w:rPr>
      </w:pPr>
      <w:r>
        <w:rPr>
          <w:b/>
          <w:color w:val="007DC3"/>
        </w:rPr>
        <w:t>7</w:t>
      </w:r>
      <w:r w:rsidR="000D142D" w:rsidRPr="00AA4868">
        <w:rPr>
          <w:b/>
          <w:color w:val="007DC3"/>
        </w:rPr>
        <w:t>.</w:t>
      </w:r>
      <w:r w:rsidR="000D142D">
        <w:tab/>
      </w:r>
      <w:r w:rsidRPr="007F6EC9">
        <w:rPr>
          <w:rFonts w:eastAsia="Arial" w:cs="Arial"/>
          <w:b/>
          <w:bCs/>
          <w:color w:val="0070C0"/>
          <w:szCs w:val="20"/>
          <w:lang w:eastAsia="en-AU"/>
        </w:rPr>
        <w:t>In your experience, how effectively does the current SQG work in practice to supporting safe private midwifery care? Please outline areas in which you consider the SQG works well and where there may be opportunity to review further in the future.</w:t>
      </w:r>
    </w:p>
    <w:p w14:paraId="7687C2CB" w14:textId="49B12509" w:rsidR="000D142D" w:rsidRDefault="0002029C" w:rsidP="008E114E">
      <w:r>
        <w:t xml:space="preserve">Could not see anything about the </w:t>
      </w:r>
      <w:proofErr w:type="gramStart"/>
      <w:r>
        <w:t>5000 hour</w:t>
      </w:r>
      <w:proofErr w:type="gramEnd"/>
      <w:r>
        <w:t xml:space="preserve"> requirement to transition to private practice. This is not based on any evidence and is extremely prohibitive to graduates who may wish to start in private practice, being mentored by existing private midwives. There are also barriers as there is no MBS item for grad midwives who wish to undertake this pathway too. </w:t>
      </w:r>
    </w:p>
    <w:p w14:paraId="579ADEEC" w14:textId="77777777" w:rsidR="000D142D" w:rsidRDefault="000D142D" w:rsidP="008E114E"/>
    <w:p w14:paraId="64DBFBBC" w14:textId="77777777" w:rsidR="000D142D" w:rsidRDefault="000D142D" w:rsidP="008E114E"/>
    <w:p w14:paraId="2964FBAF" w14:textId="4479CEC3" w:rsidR="000D142D" w:rsidRPr="00CE6A3C" w:rsidRDefault="007F6EC9" w:rsidP="00227DB6">
      <w:pPr>
        <w:pBdr>
          <w:top w:val="single" w:sz="4" w:space="1" w:color="auto"/>
          <w:left w:val="single" w:sz="4" w:space="4" w:color="auto"/>
          <w:bottom w:val="single" w:sz="4" w:space="4" w:color="auto"/>
          <w:right w:val="single" w:sz="4" w:space="4" w:color="auto"/>
          <w:between w:val="single" w:sz="4" w:space="1" w:color="auto"/>
          <w:bar w:val="single" w:sz="4" w:color="auto"/>
        </w:pBdr>
        <w:shd w:val="clear" w:color="auto" w:fill="E5DFEC" w:themeFill="accent4" w:themeFillTint="33"/>
        <w:tabs>
          <w:tab w:val="left" w:pos="426"/>
        </w:tabs>
        <w:ind w:left="425" w:right="192" w:hanging="283"/>
        <w:rPr>
          <w:rFonts w:eastAsia="Times New Roman" w:cs="Arial"/>
          <w:b/>
          <w:color w:val="007CC3"/>
          <w:lang w:eastAsia="en-AU"/>
        </w:rPr>
      </w:pPr>
      <w:r>
        <w:rPr>
          <w:b/>
          <w:color w:val="007DC3"/>
        </w:rPr>
        <w:t>8</w:t>
      </w:r>
      <w:r w:rsidR="000D142D" w:rsidRPr="00AA4868">
        <w:rPr>
          <w:b/>
          <w:color w:val="007DC3"/>
        </w:rPr>
        <w:t>.</w:t>
      </w:r>
      <w:r w:rsidR="000D142D">
        <w:tab/>
      </w:r>
      <w:r w:rsidRPr="007F6EC9">
        <w:rPr>
          <w:rFonts w:eastAsia="Arial" w:cs="Arial"/>
          <w:b/>
          <w:bCs/>
          <w:color w:val="0070C0"/>
          <w:szCs w:val="20"/>
          <w:lang w:eastAsia="en-AU"/>
        </w:rPr>
        <w:t>Has the way we have presented the proposed changes to you in this preliminary consultation pack been clear and easy to understand? Are there any ways we may improve this for public consultation?</w:t>
      </w:r>
    </w:p>
    <w:p w14:paraId="7211A146" w14:textId="03F207CE" w:rsidR="000D142D" w:rsidRDefault="0002029C" w:rsidP="008E114E">
      <w:r>
        <w:lastRenderedPageBreak/>
        <w:t xml:space="preserve">Focus groups online with women to make it accessible. Convert this into an online format, so it submits like a survey, which saves consumers downloading, then saving and uploading a document to email. </w:t>
      </w:r>
    </w:p>
    <w:p w14:paraId="389DCE23" w14:textId="77777777" w:rsidR="000D142D" w:rsidRDefault="000D142D" w:rsidP="008E114E"/>
    <w:p w14:paraId="28660543" w14:textId="4615D60B" w:rsidR="008E114E" w:rsidRPr="00CE6A3C" w:rsidRDefault="008E114E" w:rsidP="00227DB6">
      <w:pPr>
        <w:pBdr>
          <w:top w:val="single" w:sz="4" w:space="1" w:color="auto"/>
          <w:left w:val="single" w:sz="4" w:space="4" w:color="auto"/>
          <w:bottom w:val="single" w:sz="4" w:space="4" w:color="auto"/>
          <w:right w:val="single" w:sz="4" w:space="4" w:color="auto"/>
          <w:between w:val="single" w:sz="4" w:space="1" w:color="auto"/>
          <w:bar w:val="single" w:sz="4" w:color="auto"/>
        </w:pBdr>
        <w:shd w:val="clear" w:color="auto" w:fill="E5DFEC" w:themeFill="accent4" w:themeFillTint="33"/>
        <w:tabs>
          <w:tab w:val="left" w:pos="426"/>
        </w:tabs>
        <w:ind w:left="425" w:right="192" w:hanging="283"/>
        <w:rPr>
          <w:rFonts w:eastAsia="Times New Roman" w:cs="Arial"/>
          <w:b/>
          <w:color w:val="007CC3"/>
          <w:lang w:eastAsia="en-AU"/>
        </w:rPr>
      </w:pPr>
      <w:r>
        <w:rPr>
          <w:rFonts w:eastAsia="Arial" w:cs="Arial"/>
          <w:b/>
          <w:bCs/>
          <w:color w:val="0070C0"/>
          <w:szCs w:val="20"/>
          <w:lang w:eastAsia="en-AU"/>
        </w:rPr>
        <w:t>Please outline any additional comments you may wish the NMBA to consider</w:t>
      </w:r>
    </w:p>
    <w:p w14:paraId="6CE499D4" w14:textId="77777777" w:rsidR="008E114E" w:rsidRDefault="008E114E" w:rsidP="008E114E">
      <w:r>
        <w:t>[Insert response]</w:t>
      </w:r>
    </w:p>
    <w:p w14:paraId="4601DADD" w14:textId="77777777" w:rsidR="000D142D" w:rsidRDefault="000D142D" w:rsidP="008E114E"/>
    <w:p w14:paraId="51A98FE6" w14:textId="59CB1FC7" w:rsidR="008E114E" w:rsidRPr="00983832" w:rsidRDefault="008E114E" w:rsidP="00983832">
      <w:pPr>
        <w:pBdr>
          <w:top w:val="single" w:sz="4" w:space="1" w:color="auto"/>
          <w:left w:val="single" w:sz="4" w:space="4" w:color="auto"/>
          <w:bottom w:val="single" w:sz="4" w:space="4" w:color="auto"/>
          <w:right w:val="single" w:sz="4" w:space="4" w:color="auto"/>
          <w:between w:val="single" w:sz="4" w:space="1" w:color="auto"/>
          <w:bar w:val="single" w:sz="4" w:color="auto"/>
        </w:pBdr>
        <w:shd w:val="clear" w:color="auto" w:fill="E5DFEC" w:themeFill="accent4" w:themeFillTint="33"/>
        <w:tabs>
          <w:tab w:val="left" w:pos="142"/>
        </w:tabs>
        <w:ind w:left="142" w:right="192"/>
        <w:rPr>
          <w:rFonts w:eastAsia="Arial" w:cs="Arial"/>
          <w:b/>
          <w:bCs/>
          <w:color w:val="0070C0"/>
          <w:szCs w:val="20"/>
          <w:lang w:eastAsia="en-AU"/>
        </w:rPr>
      </w:pPr>
      <w:r>
        <w:rPr>
          <w:rFonts w:eastAsia="Arial" w:cs="Arial"/>
          <w:b/>
          <w:bCs/>
          <w:color w:val="0070C0"/>
          <w:szCs w:val="20"/>
          <w:lang w:eastAsia="en-AU"/>
        </w:rPr>
        <w:t>Please provide your organisation’s name</w:t>
      </w:r>
      <w:r w:rsidR="00983832">
        <w:rPr>
          <w:rFonts w:eastAsia="Arial" w:cs="Arial"/>
          <w:b/>
          <w:bCs/>
          <w:color w:val="0070C0"/>
          <w:szCs w:val="20"/>
          <w:lang w:eastAsia="en-AU"/>
        </w:rPr>
        <w:t xml:space="preserve"> (if submitting on behalf)</w:t>
      </w:r>
      <w:r>
        <w:rPr>
          <w:rFonts w:eastAsia="Arial" w:cs="Arial"/>
          <w:b/>
          <w:bCs/>
          <w:color w:val="0070C0"/>
          <w:szCs w:val="20"/>
          <w:lang w:eastAsia="en-AU"/>
        </w:rPr>
        <w:t xml:space="preserve"> and </w:t>
      </w:r>
      <w:r w:rsidR="00983832">
        <w:rPr>
          <w:rFonts w:eastAsia="Arial" w:cs="Arial"/>
          <w:b/>
          <w:bCs/>
          <w:color w:val="0070C0"/>
          <w:szCs w:val="20"/>
          <w:lang w:eastAsia="en-AU"/>
        </w:rPr>
        <w:t xml:space="preserve">your </w:t>
      </w:r>
      <w:r>
        <w:rPr>
          <w:rFonts w:eastAsia="Arial" w:cs="Arial"/>
          <w:b/>
          <w:bCs/>
          <w:color w:val="0070C0"/>
          <w:szCs w:val="20"/>
          <w:lang w:eastAsia="en-AU"/>
        </w:rPr>
        <w:t xml:space="preserve">contact </w:t>
      </w:r>
      <w:r w:rsidR="00983832">
        <w:rPr>
          <w:rFonts w:eastAsia="Arial" w:cs="Arial"/>
          <w:b/>
          <w:bCs/>
          <w:color w:val="0070C0"/>
          <w:szCs w:val="20"/>
          <w:lang w:eastAsia="en-AU"/>
        </w:rPr>
        <w:t xml:space="preserve">details </w:t>
      </w:r>
      <w:r>
        <w:rPr>
          <w:rFonts w:eastAsia="Arial" w:cs="Arial"/>
          <w:b/>
          <w:bCs/>
          <w:color w:val="0070C0"/>
          <w:szCs w:val="20"/>
          <w:lang w:eastAsia="en-AU"/>
        </w:rPr>
        <w:t>for the purposes of the SQG consultation</w:t>
      </w:r>
    </w:p>
    <w:p w14:paraId="23E8DE61" w14:textId="0A06A56F" w:rsidR="0002029C" w:rsidRPr="00E5342A" w:rsidRDefault="0002029C" w:rsidP="008E114E">
      <w:r>
        <w:t xml:space="preserve">Maternity Consumer Network. </w:t>
      </w:r>
    </w:p>
    <w:sectPr w:rsidR="0002029C" w:rsidRPr="00E5342A" w:rsidSect="00E5342A">
      <w:headerReference w:type="even" r:id="rId12"/>
      <w:headerReference w:type="default" r:id="rId13"/>
      <w:footerReference w:type="even" r:id="rId14"/>
      <w:footerReference w:type="default" r:id="rId15"/>
      <w:headerReference w:type="first" r:id="rId16"/>
      <w:footerReference w:type="first" r:id="rId17"/>
      <w:pgSz w:w="11900" w:h="16840"/>
      <w:pgMar w:top="2410" w:right="1247" w:bottom="992" w:left="1247"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ECF85" w14:textId="77777777" w:rsidR="008E6A88" w:rsidRDefault="008E6A88" w:rsidP="00FC2881">
      <w:pPr>
        <w:spacing w:after="0"/>
      </w:pPr>
      <w:r>
        <w:separator/>
      </w:r>
    </w:p>
    <w:p w14:paraId="143BE2E2" w14:textId="77777777" w:rsidR="008E6A88" w:rsidRDefault="008E6A88"/>
  </w:endnote>
  <w:endnote w:type="continuationSeparator" w:id="0">
    <w:p w14:paraId="1B1342B5" w14:textId="77777777" w:rsidR="008E6A88" w:rsidRDefault="008E6A88" w:rsidP="00FC2881">
      <w:pPr>
        <w:spacing w:after="0"/>
      </w:pPr>
      <w:r>
        <w:continuationSeparator/>
      </w:r>
    </w:p>
    <w:p w14:paraId="4CF2E1AF" w14:textId="77777777" w:rsidR="008E6A88" w:rsidRDefault="008E6A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B86D" w14:textId="77777777" w:rsidR="000A6BF7" w:rsidRDefault="006D45FD" w:rsidP="00FC2881">
    <w:pPr>
      <w:pStyle w:val="AHPRAfootnote"/>
      <w:framePr w:wrap="around" w:vAnchor="text" w:hAnchor="margin" w:xAlign="right" w:y="1"/>
    </w:pPr>
    <w:r>
      <w:fldChar w:fldCharType="begin"/>
    </w:r>
    <w:r w:rsidR="000A6BF7">
      <w:instrText xml:space="preserve">PAGE  </w:instrText>
    </w:r>
    <w:r>
      <w:fldChar w:fldCharType="end"/>
    </w:r>
  </w:p>
  <w:p w14:paraId="5E60288E" w14:textId="77777777" w:rsidR="000A6BF7" w:rsidRDefault="000A6BF7" w:rsidP="00FC2881">
    <w:pPr>
      <w:pStyle w:val="AHPRAfootnote"/>
      <w:ind w:right="360"/>
    </w:pPr>
  </w:p>
  <w:p w14:paraId="2A00AC46" w14:textId="77777777" w:rsidR="000A6BF7" w:rsidRDefault="000A6B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C44D" w14:textId="77777777" w:rsidR="00154F2A" w:rsidRPr="00154F2A" w:rsidRDefault="00154F2A" w:rsidP="0099652A">
    <w:pPr>
      <w:spacing w:after="0"/>
      <w:jc w:val="center"/>
      <w:rPr>
        <w:color w:val="5F6062"/>
        <w:sz w:val="14"/>
        <w:szCs w:val="14"/>
      </w:rPr>
    </w:pPr>
  </w:p>
  <w:p w14:paraId="470C5394" w14:textId="0E8A75E8" w:rsidR="000A6BF7" w:rsidRPr="000E7E28" w:rsidRDefault="008E114E" w:rsidP="000E7E28">
    <w:pPr>
      <w:pStyle w:val="AHPRApagenumber"/>
    </w:pPr>
    <w:r w:rsidRPr="008E114E">
      <w:rPr>
        <w:szCs w:val="16"/>
      </w:rPr>
      <w:t>Preliminary consultation: Safety and quality guidelines for privately practising midwives</w:t>
    </w:r>
    <w:r>
      <w:rPr>
        <w:szCs w:val="16"/>
      </w:rPr>
      <w:t xml:space="preserve">                               </w:t>
    </w:r>
    <w:sdt>
      <w:sdtPr>
        <w:id w:val="16333165"/>
        <w:docPartObj>
          <w:docPartGallery w:val="Page Numbers (Top of Page)"/>
          <w:docPartUnique/>
        </w:docPartObj>
      </w:sdtPr>
      <w:sdtContent>
        <w:r w:rsidR="001506FE" w:rsidRPr="000E7E28">
          <w:t xml:space="preserve">Page </w:t>
        </w:r>
        <w:r w:rsidR="00CA32C2">
          <w:fldChar w:fldCharType="begin"/>
        </w:r>
        <w:r w:rsidR="00CA32C2">
          <w:instrText xml:space="preserve"> PAGE </w:instrText>
        </w:r>
        <w:r w:rsidR="00CA32C2">
          <w:fldChar w:fldCharType="separate"/>
        </w:r>
        <w:r w:rsidR="00670F48">
          <w:rPr>
            <w:noProof/>
          </w:rPr>
          <w:t>2</w:t>
        </w:r>
        <w:r w:rsidR="00CA32C2">
          <w:rPr>
            <w:noProof/>
          </w:rPr>
          <w:fldChar w:fldCharType="end"/>
        </w:r>
        <w:r w:rsidR="00E77E23" w:rsidRPr="000E7E28">
          <w:t xml:space="preserve"> of </w:t>
        </w:r>
        <w:r w:rsidR="00CA32C2">
          <w:fldChar w:fldCharType="begin"/>
        </w:r>
        <w:r w:rsidR="00CA32C2">
          <w:instrText xml:space="preserve"> NUMPAGES  </w:instrText>
        </w:r>
        <w:r w:rsidR="00CA32C2">
          <w:fldChar w:fldCharType="separate"/>
        </w:r>
        <w:r w:rsidR="00670F48">
          <w:rPr>
            <w:noProof/>
          </w:rPr>
          <w:t>2</w:t>
        </w:r>
        <w:r w:rsidR="00CA32C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EA946" w14:textId="77777777" w:rsidR="00E12FFD" w:rsidRDefault="00E12FFD" w:rsidP="00E12FFD">
    <w:pPr>
      <w:spacing w:after="0"/>
      <w:jc w:val="center"/>
      <w:rPr>
        <w:rFonts w:ascii="Calibri" w:hAnsi="Calibri" w:cs="Calibri"/>
        <w:color w:val="5F6062"/>
        <w:sz w:val="18"/>
        <w:szCs w:val="18"/>
      </w:rPr>
    </w:pPr>
    <w:bookmarkStart w:id="0" w:name="_Hlk24447634"/>
    <w:bookmarkStart w:id="1" w:name="_Hlk24447268"/>
    <w:r>
      <w:rPr>
        <w:color w:val="5F6062"/>
        <w:sz w:val="18"/>
        <w:szCs w:val="18"/>
      </w:rPr>
      <w:t>Australian Health Practitioner Regulation Agency</w:t>
    </w:r>
  </w:p>
  <w:p w14:paraId="0130C0FE" w14:textId="77777777" w:rsidR="00E12FFD" w:rsidRDefault="00E12FFD" w:rsidP="00E12FFD">
    <w:pPr>
      <w:spacing w:after="0"/>
      <w:jc w:val="center"/>
      <w:rPr>
        <w:color w:val="5F6062"/>
        <w:sz w:val="18"/>
        <w:szCs w:val="18"/>
      </w:rPr>
    </w:pPr>
    <w:r>
      <w:rPr>
        <w:color w:val="5F6062"/>
        <w:sz w:val="18"/>
        <w:szCs w:val="18"/>
      </w:rPr>
      <w:t>National Boards</w:t>
    </w:r>
  </w:p>
  <w:p w14:paraId="46688C97" w14:textId="77777777" w:rsidR="00E12FFD" w:rsidRPr="00126A8D" w:rsidRDefault="00E12FFD" w:rsidP="00E12FFD">
    <w:pPr>
      <w:spacing w:after="0"/>
      <w:jc w:val="center"/>
      <w:rPr>
        <w:color w:val="5F6062"/>
        <w:sz w:val="16"/>
        <w:szCs w:val="16"/>
      </w:rPr>
    </w:pPr>
    <w:r w:rsidRPr="00126A8D">
      <w:rPr>
        <w:color w:val="0067B9"/>
        <w:sz w:val="16"/>
        <w:szCs w:val="16"/>
      </w:rPr>
      <w:t>GPO Box 9958 Melbourne VIC 3001</w:t>
    </w:r>
    <w:r>
      <w:rPr>
        <w:color w:val="0067B9"/>
        <w:sz w:val="16"/>
        <w:szCs w:val="16"/>
      </w:rPr>
      <w:t xml:space="preserve">    </w:t>
    </w:r>
    <w:r w:rsidRPr="00126A8D">
      <w:rPr>
        <w:color w:val="5F6062"/>
        <w:sz w:val="16"/>
        <w:szCs w:val="16"/>
      </w:rPr>
      <w:t xml:space="preserve"> </w:t>
    </w:r>
    <w:r w:rsidRPr="00126A8D">
      <w:rPr>
        <w:color w:val="279989"/>
        <w:sz w:val="16"/>
        <w:szCs w:val="16"/>
      </w:rPr>
      <w:t>Ahpra.gov.au</w:t>
    </w:r>
    <w:r>
      <w:rPr>
        <w:color w:val="279989"/>
        <w:sz w:val="16"/>
        <w:szCs w:val="16"/>
      </w:rPr>
      <w:t xml:space="preserve">    </w:t>
    </w:r>
    <w:r w:rsidRPr="00126A8D">
      <w:rPr>
        <w:color w:val="5F6062"/>
        <w:sz w:val="16"/>
        <w:szCs w:val="16"/>
      </w:rPr>
      <w:t xml:space="preserve"> </w:t>
    </w:r>
    <w:r w:rsidRPr="00126A8D">
      <w:rPr>
        <w:color w:val="0067B9"/>
        <w:sz w:val="16"/>
        <w:szCs w:val="16"/>
      </w:rPr>
      <w:t>1300 419 495</w:t>
    </w:r>
  </w:p>
  <w:bookmarkEnd w:id="0"/>
  <w:p w14:paraId="33E65F2A" w14:textId="77777777" w:rsidR="00E12FFD" w:rsidRPr="00126A8D" w:rsidRDefault="00E12FFD" w:rsidP="00E12FFD">
    <w:pPr>
      <w:spacing w:after="0"/>
      <w:jc w:val="center"/>
      <w:rPr>
        <w:color w:val="5F6062"/>
        <w:sz w:val="14"/>
        <w:szCs w:val="14"/>
      </w:rPr>
    </w:pPr>
  </w:p>
  <w:p w14:paraId="27DD9930" w14:textId="77777777" w:rsidR="00E12FFD" w:rsidRPr="00126A8D" w:rsidRDefault="00E12FFD" w:rsidP="00E12FFD">
    <w:pPr>
      <w:spacing w:after="0"/>
      <w:ind w:left="1418" w:firstLine="22"/>
      <w:rPr>
        <w:color w:val="5F6062"/>
        <w:sz w:val="14"/>
        <w:szCs w:val="14"/>
      </w:rPr>
    </w:pPr>
    <w:proofErr w:type="spellStart"/>
    <w:r w:rsidRPr="00126A8D">
      <w:rPr>
        <w:color w:val="5F6062"/>
        <w:sz w:val="14"/>
        <w:szCs w:val="14"/>
      </w:rPr>
      <w:t>Ahpra</w:t>
    </w:r>
    <w:proofErr w:type="spellEnd"/>
    <w:r w:rsidRPr="00126A8D">
      <w:rPr>
        <w:color w:val="5F6062"/>
        <w:sz w:val="14"/>
        <w:szCs w:val="14"/>
      </w:rPr>
      <w:t xml:space="preserve"> and the National Boards regulate these registered health professions: Aboriginal and Torres Strait Islander </w:t>
    </w:r>
  </w:p>
  <w:p w14:paraId="7B4A927D" w14:textId="77777777" w:rsidR="00E12FFD" w:rsidRPr="00126A8D" w:rsidRDefault="00E12FFD" w:rsidP="00E12FFD">
    <w:pPr>
      <w:spacing w:after="0"/>
      <w:ind w:left="1440"/>
      <w:rPr>
        <w:color w:val="5F6062"/>
        <w:sz w:val="14"/>
        <w:szCs w:val="14"/>
      </w:rPr>
    </w:pPr>
    <w:r w:rsidRPr="00126A8D">
      <w:rPr>
        <w:color w:val="5F6062"/>
        <w:sz w:val="14"/>
        <w:szCs w:val="14"/>
      </w:rPr>
      <w:t xml:space="preserve">health practice, Chinese medicine, chiropractic, dental, medical, medical radiation practice, midwifery, nursing, </w:t>
    </w:r>
  </w:p>
  <w:p w14:paraId="76E2AD42" w14:textId="77777777" w:rsidR="00E12FFD" w:rsidRPr="00126A8D" w:rsidRDefault="00E12FFD" w:rsidP="00E12FFD">
    <w:pPr>
      <w:spacing w:after="0"/>
      <w:ind w:left="1418"/>
      <w:rPr>
        <w:color w:val="5F6062"/>
        <w:sz w:val="14"/>
        <w:szCs w:val="14"/>
      </w:rPr>
    </w:pPr>
    <w:r w:rsidRPr="00126A8D">
      <w:rPr>
        <w:color w:val="5F6062"/>
        <w:sz w:val="14"/>
        <w:szCs w:val="14"/>
      </w:rPr>
      <w:t>occupational therapy, optometry, osteopathy, paramedicine, pharmacy, physiotherapy, podiatry and psychology.</w:t>
    </w:r>
    <w:bookmarkEnd w:id="1"/>
  </w:p>
  <w:p w14:paraId="711DB3E3" w14:textId="77777777" w:rsidR="00E12FFD" w:rsidRPr="00E12FFD" w:rsidRDefault="00E12FFD" w:rsidP="00E12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4F3D4" w14:textId="77777777" w:rsidR="008E6A88" w:rsidRDefault="008E6A88" w:rsidP="000E7E28">
      <w:pPr>
        <w:spacing w:after="0"/>
      </w:pPr>
      <w:r>
        <w:separator/>
      </w:r>
    </w:p>
  </w:footnote>
  <w:footnote w:type="continuationSeparator" w:id="0">
    <w:p w14:paraId="78E4307A" w14:textId="77777777" w:rsidR="008E6A88" w:rsidRDefault="008E6A88" w:rsidP="00FC2881">
      <w:pPr>
        <w:spacing w:after="0"/>
      </w:pPr>
      <w:r>
        <w:continuationSeparator/>
      </w:r>
    </w:p>
    <w:p w14:paraId="6524B3A6" w14:textId="77777777" w:rsidR="008E6A88" w:rsidRDefault="008E6A88"/>
  </w:footnote>
  <w:footnote w:type="continuationNotice" w:id="1">
    <w:p w14:paraId="260338EF" w14:textId="77777777" w:rsidR="008E6A88" w:rsidRDefault="008E6A88">
      <w:pPr>
        <w:spacing w:after="0"/>
      </w:pPr>
    </w:p>
  </w:footnote>
  <w:footnote w:id="2">
    <w:p w14:paraId="3DD9B2DA" w14:textId="2490BBD0" w:rsidR="00227DB6" w:rsidRDefault="00227DB6">
      <w:pPr>
        <w:pStyle w:val="FootnoteText"/>
      </w:pPr>
      <w:r>
        <w:rPr>
          <w:rStyle w:val="FootnoteReference"/>
        </w:rPr>
        <w:footnoteRef/>
      </w:r>
      <w:r>
        <w:t xml:space="preserve"> </w:t>
      </w:r>
      <w:r w:rsidRPr="00227DB6">
        <w:rPr>
          <w:sz w:val="18"/>
          <w:szCs w:val="18"/>
        </w:rPr>
        <w:t>This includes but may not be limited to people from culturally and linguistically diverse backgrounds, victim-survivors of family violence, LGBTQIA+ communities, people living with disability, people with chronic mental health issues, the aged and children and young people. Aboriginal and Torres Strait Islander People are referenced separately, in recognition of their distinct cultural identities and lived experiences, which require engagement with identified stakeholders and culturally safe approaches.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125E3" w14:textId="77777777" w:rsidR="00BF12EA" w:rsidRDefault="00BF12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6E20" w14:textId="77777777" w:rsidR="000A6BF7" w:rsidRPr="00315933" w:rsidRDefault="000A6BF7" w:rsidP="00D638E0">
    <w:pPr>
      <w:ind w:left="-1134" w:right="-567"/>
      <w:jc w:val="right"/>
    </w:pPr>
  </w:p>
  <w:p w14:paraId="16717661" w14:textId="3FDFB47B" w:rsidR="000A6BF7" w:rsidRDefault="00000000">
    <w:r>
      <w:rPr>
        <w:noProof/>
      </w:rPr>
      <w:pict w14:anchorId="71E69E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6.8pt;margin-top:262.15pt;width:527.85pt;height:131.95pt;rotation:315;z-index:-251654144;mso-position-horizontal-relative:margin;mso-position-vertical-relative:margin" o:allowincell="f" fillcolor="silver" stroked="f">
          <v:fill opacity=".5"/>
          <v:textpath style="font-family:&quot;Calibri&quot;;font-size:1pt" string="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DF9F6" w14:textId="6783B051" w:rsidR="003C7C9E" w:rsidRDefault="00000000" w:rsidP="00E12FFD">
    <w:pPr>
      <w:jc w:val="right"/>
    </w:pPr>
    <w:sdt>
      <w:sdtPr>
        <w:id w:val="-2078280724"/>
        <w:docPartObj>
          <w:docPartGallery w:val="Watermarks"/>
          <w:docPartUnique/>
        </w:docPartObj>
      </w:sdtPr>
      <w:sdtContent>
        <w:r>
          <w:rPr>
            <w:noProof/>
          </w:rPr>
          <w:pict w14:anchorId="71E69E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left:0;text-align:left;margin-left:0;margin-top:0;width:527.85pt;height:131.95pt;rotation:315;z-index:-251655168;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E5342A" w:rsidRPr="00B13948">
      <w:rPr>
        <w:noProof/>
      </w:rPr>
      <w:drawing>
        <wp:anchor distT="0" distB="0" distL="114300" distR="114300" simplePos="0" relativeHeight="251659264" behindDoc="0" locked="0" layoutInCell="1" allowOverlap="1" wp14:anchorId="2AC09C19" wp14:editId="77FC2DEC">
          <wp:simplePos x="0" y="0"/>
          <wp:positionH relativeFrom="margin">
            <wp:posOffset>3338422</wp:posOffset>
          </wp:positionH>
          <wp:positionV relativeFrom="paragraph">
            <wp:posOffset>-94891</wp:posOffset>
          </wp:positionV>
          <wp:extent cx="2932435" cy="984143"/>
          <wp:effectExtent l="0" t="0" r="1270" b="6985"/>
          <wp:wrapNone/>
          <wp:docPr id="801279517" name="Picture 801279517" descr="A blue and grey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grey text on a black background&#10;&#10;AI-generated content may be incorrect."/>
                  <pic:cNvPicPr>
                    <a:picLocks noChangeAspect="1" noChangeArrowheads="1"/>
                  </pic:cNvPicPr>
                </pic:nvPicPr>
                <pic:blipFill>
                  <a:blip r:embed="rId1"/>
                  <a:stretch>
                    <a:fillRect/>
                  </a:stretch>
                </pic:blipFill>
                <pic:spPr bwMode="auto">
                  <a:xfrm>
                    <a:off x="0" y="0"/>
                    <a:ext cx="2932435" cy="984143"/>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2B23"/>
    <w:multiLevelType w:val="hybridMultilevel"/>
    <w:tmpl w:val="980ECF98"/>
    <w:lvl w:ilvl="0" w:tplc="816696CA">
      <w:start w:val="1"/>
      <w:numFmt w:val="decimal"/>
      <w:pStyle w:val="AHPRAbodyContextparanumbered"/>
      <w:lvlText w:val="%1."/>
      <w:lvlJc w:val="left"/>
      <w:pPr>
        <w:ind w:left="360" w:hanging="360"/>
      </w:pPr>
      <w:rPr>
        <w:rFonts w:ascii="Arial" w:hAnsi="Arial" w:hint="default"/>
        <w:b w:val="0"/>
        <w:i w:val="0"/>
        <w:color w:val="auto"/>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5B3674"/>
    <w:multiLevelType w:val="multilevel"/>
    <w:tmpl w:val="A0347692"/>
    <w:styleLink w:val="AHPRABullets"/>
    <w:lvl w:ilvl="0">
      <w:start w:val="1"/>
      <w:numFmt w:val="bullet"/>
      <w:pStyle w:val="BodyTextBullets"/>
      <w:lvlText w:val=""/>
      <w:lvlJc w:val="left"/>
      <w:pPr>
        <w:ind w:left="369" w:hanging="369"/>
      </w:pPr>
      <w:rPr>
        <w:rFonts w:ascii="Symbol" w:hAnsi="Symbol" w:hint="default"/>
      </w:rPr>
    </w:lvl>
    <w:lvl w:ilvl="1">
      <w:start w:val="1"/>
      <w:numFmt w:val="bullet"/>
      <w:pStyle w:val="BodyTextBullets2"/>
      <w:lvlText w:val=""/>
      <w:lvlJc w:val="left"/>
      <w:pPr>
        <w:ind w:left="737" w:hanging="368"/>
      </w:pPr>
      <w:rPr>
        <w:rFonts w:ascii="Symbol" w:hAnsi="Symbol" w:hint="default"/>
        <w:color w:val="auto"/>
      </w:rPr>
    </w:lvl>
    <w:lvl w:ilvl="2">
      <w:start w:val="1"/>
      <w:numFmt w:val="bullet"/>
      <w:pStyle w:val="BodyTextBullets3"/>
      <w:lvlText w:val="o"/>
      <w:lvlJc w:val="left"/>
      <w:pPr>
        <w:ind w:left="1106" w:hanging="369"/>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BB17D6"/>
    <w:multiLevelType w:val="multilevel"/>
    <w:tmpl w:val="C4183F12"/>
    <w:numStyleLink w:val="AHPRANumberedlist"/>
  </w:abstractNum>
  <w:abstractNum w:abstractNumId="3" w15:restartNumberingAfterBreak="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4" w15:restartNumberingAfterBreak="0">
    <w:nsid w:val="0C037DB3"/>
    <w:multiLevelType w:val="multilevel"/>
    <w:tmpl w:val="BE20683A"/>
    <w:numStyleLink w:val="AHPRANumberedheadinglist"/>
  </w:abstractNum>
  <w:abstractNum w:abstractNumId="5"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6" w15:restartNumberingAfterBreak="0">
    <w:nsid w:val="0F142B81"/>
    <w:multiLevelType w:val="hybridMultilevel"/>
    <w:tmpl w:val="5F78E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2D19FF"/>
    <w:multiLevelType w:val="multilevel"/>
    <w:tmpl w:val="BE20683A"/>
    <w:numStyleLink w:val="AHPRANumberedheadinglist"/>
  </w:abstractNum>
  <w:abstractNum w:abstractNumId="8" w15:restartNumberingAfterBreak="0">
    <w:nsid w:val="1D296F27"/>
    <w:multiLevelType w:val="multilevel"/>
    <w:tmpl w:val="2D986C52"/>
    <w:lvl w:ilvl="0">
      <w:start w:val="1"/>
      <w:numFmt w:val="decimal"/>
      <w:pStyle w:val="ListNumber"/>
      <w:lvlText w:val="%1."/>
      <w:lvlJc w:val="left"/>
      <w:pPr>
        <w:ind w:left="369" w:hanging="369"/>
      </w:pPr>
      <w:rPr>
        <w:rFonts w:ascii="Arial" w:hAnsi="Arial" w:hint="default"/>
        <w:b w:val="0"/>
        <w:i w:val="0"/>
        <w:color w:val="auto"/>
        <w:sz w:val="20"/>
      </w:rPr>
    </w:lvl>
    <w:lvl w:ilvl="1">
      <w:start w:val="1"/>
      <w:numFmt w:val="decimal"/>
      <w:pStyle w:val="ListNumber2"/>
      <w:lvlText w:val="%1.%2"/>
      <w:lvlJc w:val="left"/>
      <w:pPr>
        <w:ind w:left="1021" w:hanging="652"/>
      </w:pPr>
      <w:rPr>
        <w:rFonts w:ascii="Arial" w:hAnsi="Arial" w:hint="default"/>
        <w:b w:val="0"/>
        <w:i w:val="0"/>
        <w:color w:val="auto"/>
        <w:sz w:val="20"/>
      </w:rPr>
    </w:lvl>
    <w:lvl w:ilvl="2">
      <w:start w:val="1"/>
      <w:numFmt w:val="decimal"/>
      <w:pStyle w:val="ListNumber3"/>
      <w:lvlText w:val="%1.%2.%3"/>
      <w:lvlJc w:val="left"/>
      <w:pPr>
        <w:ind w:left="1871" w:hanging="850"/>
      </w:pPr>
      <w:rPr>
        <w:rFonts w:ascii="Arial" w:hAnsi="Arial" w:hint="default"/>
        <w:b w:val="0"/>
        <w:i w:val="0"/>
        <w:color w:val="auto"/>
        <w:sz w:val="20"/>
      </w:rPr>
    </w:lvl>
    <w:lvl w:ilvl="3">
      <w:start w:val="1"/>
      <w:numFmt w:val="lowerLetter"/>
      <w:lvlText w:val="(%4)"/>
      <w:lvlJc w:val="left"/>
      <w:pPr>
        <w:ind w:left="2268" w:hanging="397"/>
      </w:pPr>
      <w:rPr>
        <w:rFonts w:hint="default"/>
      </w:rPr>
    </w:lvl>
    <w:lvl w:ilvl="4">
      <w:start w:val="1"/>
      <w:numFmt w:val="lowerRoman"/>
      <w:lvlText w:val="(%5)"/>
      <w:lvlJc w:val="left"/>
      <w:pPr>
        <w:ind w:left="2665" w:hanging="397"/>
      </w:pPr>
      <w:rPr>
        <w:rFonts w:hint="default"/>
      </w:rPr>
    </w:lvl>
    <w:lvl w:ilvl="5">
      <w:start w:val="1"/>
      <w:numFmt w:val="lowerRoman"/>
      <w:lvlText w:val="(%6)"/>
      <w:lvlJc w:val="left"/>
      <w:pPr>
        <w:ind w:left="3880" w:hanging="360"/>
      </w:pPr>
      <w:rPr>
        <w:rFonts w:hint="default"/>
      </w:rPr>
    </w:lvl>
    <w:lvl w:ilvl="6">
      <w:start w:val="1"/>
      <w:numFmt w:val="decimal"/>
      <w:lvlText w:val="%7."/>
      <w:lvlJc w:val="left"/>
      <w:pPr>
        <w:ind w:left="4240" w:hanging="360"/>
      </w:pPr>
      <w:rPr>
        <w:rFonts w:hint="default"/>
      </w:rPr>
    </w:lvl>
    <w:lvl w:ilvl="7">
      <w:start w:val="1"/>
      <w:numFmt w:val="lowerLetter"/>
      <w:lvlText w:val="%8."/>
      <w:lvlJc w:val="left"/>
      <w:pPr>
        <w:ind w:left="4600" w:hanging="360"/>
      </w:pPr>
      <w:rPr>
        <w:rFonts w:hint="default"/>
      </w:rPr>
    </w:lvl>
    <w:lvl w:ilvl="8">
      <w:start w:val="1"/>
      <w:numFmt w:val="lowerRoman"/>
      <w:lvlText w:val="%9."/>
      <w:lvlJc w:val="left"/>
      <w:pPr>
        <w:ind w:left="4960" w:hanging="360"/>
      </w:pPr>
      <w:rPr>
        <w:rFonts w:hint="default"/>
      </w:rPr>
    </w:lvl>
  </w:abstractNum>
  <w:abstractNum w:abstractNumId="9" w15:restartNumberingAfterBreak="0">
    <w:nsid w:val="1E056B50"/>
    <w:multiLevelType w:val="multilevel"/>
    <w:tmpl w:val="50F890D6"/>
    <w:lvl w:ilvl="0">
      <w:start w:val="1"/>
      <w:numFmt w:val="decimal"/>
      <w:pStyle w:val="AHPRAitemheading"/>
      <w:lvlText w:val="Item %1 "/>
      <w:lvlJc w:val="left"/>
      <w:pPr>
        <w:tabs>
          <w:tab w:val="num" w:pos="1134"/>
        </w:tabs>
        <w:ind w:left="1134" w:hanging="1134"/>
      </w:pPr>
      <w:rPr>
        <w:rFonts w:ascii="Arial" w:hAnsi="Arial" w:hint="default"/>
        <w:sz w:val="20"/>
      </w:rPr>
    </w:lvl>
    <w:lvl w:ilvl="1">
      <w:start w:val="1"/>
      <w:numFmt w:val="decimal"/>
      <w:pStyle w:val="AHPRAitemlevel2"/>
      <w:isLgl/>
      <w:lvlText w:val="Item %1.%2"/>
      <w:lvlJc w:val="left"/>
      <w:pPr>
        <w:tabs>
          <w:tab w:val="num" w:pos="1134"/>
        </w:tabs>
        <w:ind w:left="1134" w:hanging="1134"/>
      </w:pPr>
      <w:rPr>
        <w:rFonts w:hint="default"/>
        <w:b/>
        <w:color w:val="auto"/>
      </w:rPr>
    </w:lvl>
    <w:lvl w:ilvl="2">
      <w:start w:val="1"/>
      <w:numFmt w:val="decimal"/>
      <w:pStyle w:val="AHPRAitemlevel3"/>
      <w:isLgl/>
      <w:lvlText w:val="Item %1.%2.%3"/>
      <w:lvlJc w:val="left"/>
      <w:pPr>
        <w:tabs>
          <w:tab w:val="num" w:pos="1134"/>
        </w:tabs>
        <w:ind w:left="1134" w:hanging="1134"/>
      </w:pPr>
      <w:rPr>
        <w:rFonts w:ascii="Arial" w:hAnsi="Arial" w:hint="default"/>
        <w:b/>
        <w:i w:val="0"/>
        <w:sz w:val="20"/>
      </w:rPr>
    </w:lvl>
    <w:lvl w:ilvl="3">
      <w:start w:val="1"/>
      <w:numFmt w:val="decimal"/>
      <w:isLgl/>
      <w:lvlText w:val="Item %1.%2.%3.%4"/>
      <w:lvlJc w:val="left"/>
      <w:pPr>
        <w:tabs>
          <w:tab w:val="num" w:pos="1134"/>
        </w:tabs>
        <w:ind w:left="1134" w:hanging="1134"/>
      </w:pPr>
      <w:rPr>
        <w:rFonts w:hint="default"/>
      </w:rPr>
    </w:lvl>
    <w:lvl w:ilvl="4">
      <w:start w:val="1"/>
      <w:numFmt w:val="decimal"/>
      <w:isLgl/>
      <w:lvlText w:val="Item %1.%2.%3.%4.%5"/>
      <w:lvlJc w:val="left"/>
      <w:pPr>
        <w:tabs>
          <w:tab w:val="num" w:pos="1134"/>
        </w:tabs>
        <w:ind w:left="1134" w:hanging="1134"/>
      </w:pPr>
      <w:rPr>
        <w:rFonts w:hint="default"/>
      </w:rPr>
    </w:lvl>
    <w:lvl w:ilvl="5">
      <w:start w:val="1"/>
      <w:numFmt w:val="decimal"/>
      <w:isLgl/>
      <w:lvlText w:val="Item %1.%2.%3.%4.%5.%6"/>
      <w:lvlJc w:val="left"/>
      <w:pPr>
        <w:tabs>
          <w:tab w:val="num" w:pos="1134"/>
        </w:tabs>
        <w:ind w:left="1134" w:hanging="1134"/>
      </w:pPr>
      <w:rPr>
        <w:rFonts w:hint="default"/>
      </w:rPr>
    </w:lvl>
    <w:lvl w:ilvl="6">
      <w:start w:val="1"/>
      <w:numFmt w:val="decimal"/>
      <w:isLgl/>
      <w:lvlText w:val="Item %1.%2.%3.%4.%5.%6.%7"/>
      <w:lvlJc w:val="left"/>
      <w:pPr>
        <w:tabs>
          <w:tab w:val="num" w:pos="851"/>
        </w:tabs>
        <w:ind w:left="1474" w:hanging="1474"/>
      </w:pPr>
      <w:rPr>
        <w:rFonts w:hint="default"/>
      </w:rPr>
    </w:lvl>
    <w:lvl w:ilvl="7">
      <w:start w:val="1"/>
      <w:numFmt w:val="decimal"/>
      <w:isLgl/>
      <w:lvlText w:val="Item %1.%2.%3.%4.%5.%6.%7.%8"/>
      <w:lvlJc w:val="left"/>
      <w:pPr>
        <w:tabs>
          <w:tab w:val="num" w:pos="851"/>
        </w:tabs>
        <w:ind w:left="1474" w:hanging="1474"/>
      </w:pPr>
      <w:rPr>
        <w:rFonts w:hint="default"/>
      </w:rPr>
    </w:lvl>
    <w:lvl w:ilvl="8">
      <w:start w:val="1"/>
      <w:numFmt w:val="decimal"/>
      <w:isLgl/>
      <w:lvlText w:val="Item %1.%4.%5.%6.%7.%8.%9"/>
      <w:lvlJc w:val="left"/>
      <w:pPr>
        <w:tabs>
          <w:tab w:val="num" w:pos="851"/>
        </w:tabs>
        <w:ind w:left="1474" w:hanging="1474"/>
      </w:pPr>
      <w:rPr>
        <w:rFonts w:hint="default"/>
      </w:rPr>
    </w:lvl>
  </w:abstractNum>
  <w:abstractNum w:abstractNumId="10" w15:restartNumberingAfterBreak="0">
    <w:nsid w:val="1FCB5BE0"/>
    <w:multiLevelType w:val="multilevel"/>
    <w:tmpl w:val="957E7A6A"/>
    <w:styleLink w:val="AHPRAListBullets"/>
    <w:lvl w:ilvl="0">
      <w:start w:val="1"/>
      <w:numFmt w:val="bullet"/>
      <w:pStyle w:val="ListBullet1a"/>
      <w:lvlText w:val=""/>
      <w:lvlJc w:val="left"/>
      <w:pPr>
        <w:ind w:left="737" w:hanging="368"/>
      </w:pPr>
      <w:rPr>
        <w:rFonts w:ascii="Symbol" w:hAnsi="Symbol" w:hint="default"/>
      </w:rPr>
    </w:lvl>
    <w:lvl w:ilvl="1">
      <w:start w:val="1"/>
      <w:numFmt w:val="bullet"/>
      <w:lvlText w:val=""/>
      <w:lvlJc w:val="left"/>
      <w:pPr>
        <w:ind w:left="1389" w:hanging="368"/>
      </w:pPr>
      <w:rPr>
        <w:rFonts w:ascii="Symbol" w:hAnsi="Symbol" w:hint="default"/>
        <w:color w:val="auto"/>
      </w:rPr>
    </w:lvl>
    <w:lvl w:ilvl="2">
      <w:start w:val="1"/>
      <w:numFmt w:val="bullet"/>
      <w:lvlText w:val=""/>
      <w:lvlJc w:val="left"/>
      <w:pPr>
        <w:ind w:left="2240" w:hanging="369"/>
      </w:pPr>
      <w:rPr>
        <w:rFonts w:ascii="Symbol" w:hAnsi="Symbol" w:hint="default"/>
      </w:rPr>
    </w:lvl>
    <w:lvl w:ilvl="3">
      <w:start w:val="1"/>
      <w:numFmt w:val="bullet"/>
      <w:pStyle w:val="ListBullet1b"/>
      <w:lvlText w:val=""/>
      <w:lvlJc w:val="left"/>
      <w:pPr>
        <w:ind w:left="1021" w:hanging="284"/>
      </w:pPr>
      <w:rPr>
        <w:rFonts w:ascii="Symbol" w:hAnsi="Symbol" w:hint="default"/>
        <w:color w:val="auto"/>
      </w:rPr>
    </w:lvl>
    <w:lvl w:ilvl="4">
      <w:start w:val="1"/>
      <w:numFmt w:val="bullet"/>
      <w:lvlText w:val=""/>
      <w:lvlJc w:val="left"/>
      <w:pPr>
        <w:ind w:left="1673" w:hanging="284"/>
      </w:pPr>
      <w:rPr>
        <w:rFonts w:ascii="Symbol" w:hAnsi="Symbol" w:hint="default"/>
        <w:color w:val="auto"/>
      </w:rPr>
    </w:lvl>
    <w:lvl w:ilvl="5">
      <w:start w:val="1"/>
      <w:numFmt w:val="bullet"/>
      <w:lvlText w:val=""/>
      <w:lvlJc w:val="left"/>
      <w:pPr>
        <w:ind w:left="2126" w:hanging="368"/>
      </w:pPr>
      <w:rPr>
        <w:rFonts w:ascii="Symbol" w:hAnsi="Symbol" w:hint="default"/>
        <w:color w:val="auto"/>
      </w:rPr>
    </w:lvl>
    <w:lvl w:ilvl="6">
      <w:start w:val="1"/>
      <w:numFmt w:val="bullet"/>
      <w:pStyle w:val="ListBullet1c"/>
      <w:lvlText w:val="o"/>
      <w:lvlJc w:val="left"/>
      <w:pPr>
        <w:ind w:left="1389" w:hanging="368"/>
      </w:pPr>
      <w:rPr>
        <w:rFonts w:ascii="Courier New" w:hAnsi="Courier New" w:hint="default"/>
      </w:rPr>
    </w:lvl>
    <w:lvl w:ilvl="7">
      <w:start w:val="1"/>
      <w:numFmt w:val="bullet"/>
      <w:lvlText w:val="o"/>
      <w:lvlJc w:val="left"/>
      <w:pPr>
        <w:ind w:left="2041" w:hanging="368"/>
      </w:pPr>
      <w:rPr>
        <w:rFonts w:ascii="Courier New" w:hAnsi="Courier New" w:hint="default"/>
        <w:color w:val="auto"/>
      </w:rPr>
    </w:lvl>
    <w:lvl w:ilvl="8">
      <w:start w:val="1"/>
      <w:numFmt w:val="bullet"/>
      <w:lvlText w:val="o"/>
      <w:lvlJc w:val="left"/>
      <w:pPr>
        <w:ind w:left="2977" w:hanging="369"/>
      </w:pPr>
      <w:rPr>
        <w:rFonts w:ascii="Courier New" w:hAnsi="Courier New" w:hint="default"/>
      </w:rPr>
    </w:lvl>
  </w:abstractNum>
  <w:abstractNum w:abstractNumId="11" w15:restartNumberingAfterBreak="0">
    <w:nsid w:val="2822578D"/>
    <w:multiLevelType w:val="multilevel"/>
    <w:tmpl w:val="BE20683A"/>
    <w:numStyleLink w:val="AHPRANumberedheadinglist"/>
  </w:abstractNum>
  <w:abstractNum w:abstractNumId="12" w15:restartNumberingAfterBreak="0">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A4F92"/>
    <w:multiLevelType w:val="hybridMultilevel"/>
    <w:tmpl w:val="8E909D08"/>
    <w:lvl w:ilvl="0" w:tplc="1102C19E">
      <w:start w:val="1"/>
      <w:numFmt w:val="bullet"/>
      <w:lvlText w:val="-"/>
      <w:lvlJc w:val="left"/>
      <w:pPr>
        <w:ind w:left="786" w:hanging="360"/>
      </w:pPr>
      <w:rPr>
        <w:rFonts w:ascii="Courier New" w:hAnsi="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5" w15:restartNumberingAfterBreak="0">
    <w:nsid w:val="4E04433A"/>
    <w:multiLevelType w:val="multilevel"/>
    <w:tmpl w:val="C4183F12"/>
    <w:numStyleLink w:val="AHPRANumberedlist"/>
  </w:abstractNum>
  <w:abstractNum w:abstractNumId="16" w15:restartNumberingAfterBreak="0">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F52635A"/>
    <w:multiLevelType w:val="hybridMultilevel"/>
    <w:tmpl w:val="8118D2FE"/>
    <w:lvl w:ilvl="0" w:tplc="FFFFFFFF">
      <w:start w:val="1"/>
      <w:numFmt w:val="decimal"/>
      <w:lvlText w:val="%1."/>
      <w:lvlJc w:val="left"/>
      <w:pPr>
        <w:ind w:left="644" w:hanging="360"/>
      </w:pPr>
      <w:rPr>
        <w:b w:val="0"/>
        <w:color w:val="auto"/>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6E154B0"/>
    <w:multiLevelType w:val="multilevel"/>
    <w:tmpl w:val="C4183F12"/>
    <w:numStyleLink w:val="AHPRANumberedlist"/>
  </w:abstractNum>
  <w:abstractNum w:abstractNumId="19" w15:restartNumberingAfterBreak="0">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731660"/>
    <w:multiLevelType w:val="multilevel"/>
    <w:tmpl w:val="C4183F12"/>
    <w:numStyleLink w:val="AHPRANumberedlist"/>
  </w:abstractNum>
  <w:num w:numId="1" w16cid:durableId="1573348064">
    <w:abstractNumId w:val="16"/>
  </w:num>
  <w:num w:numId="2" w16cid:durableId="1448352320">
    <w:abstractNumId w:val="13"/>
  </w:num>
  <w:num w:numId="3" w16cid:durableId="34356574">
    <w:abstractNumId w:val="3"/>
  </w:num>
  <w:num w:numId="4" w16cid:durableId="1806653765">
    <w:abstractNumId w:val="5"/>
  </w:num>
  <w:num w:numId="5" w16cid:durableId="1917085055">
    <w:abstractNumId w:val="7"/>
  </w:num>
  <w:num w:numId="6" w16cid:durableId="1279067573">
    <w:abstractNumId w:val="11"/>
  </w:num>
  <w:num w:numId="7" w16cid:durableId="1891578307">
    <w:abstractNumId w:val="2"/>
  </w:num>
  <w:num w:numId="8" w16cid:durableId="1336493757">
    <w:abstractNumId w:val="12"/>
  </w:num>
  <w:num w:numId="9" w16cid:durableId="284239449">
    <w:abstractNumId w:val="19"/>
  </w:num>
  <w:num w:numId="10" w16cid:durableId="1417095370">
    <w:abstractNumId w:val="15"/>
  </w:num>
  <w:num w:numId="11" w16cid:durableId="535234829">
    <w:abstractNumId w:val="4"/>
  </w:num>
  <w:num w:numId="12" w16cid:durableId="1406148700">
    <w:abstractNumId w:val="18"/>
  </w:num>
  <w:num w:numId="13" w16cid:durableId="1138182491">
    <w:abstractNumId w:val="20"/>
  </w:num>
  <w:num w:numId="14" w16cid:durableId="46806614">
    <w:abstractNumId w:val="1"/>
  </w:num>
  <w:num w:numId="15" w16cid:durableId="517014048">
    <w:abstractNumId w:val="8"/>
  </w:num>
  <w:num w:numId="16" w16cid:durableId="1332487668">
    <w:abstractNumId w:val="10"/>
  </w:num>
  <w:num w:numId="17" w16cid:durableId="662201926">
    <w:abstractNumId w:val="10"/>
    <w:lvlOverride w:ilvl="0">
      <w:lvl w:ilvl="0">
        <w:start w:val="1"/>
        <w:numFmt w:val="bullet"/>
        <w:pStyle w:val="ListBullet1a"/>
        <w:lvlText w:val=""/>
        <w:lvlJc w:val="left"/>
        <w:pPr>
          <w:ind w:left="737" w:hanging="368"/>
        </w:pPr>
        <w:rPr>
          <w:rFonts w:ascii="Symbol" w:hAnsi="Symbol" w:hint="default"/>
        </w:rPr>
      </w:lvl>
    </w:lvlOverride>
    <w:lvlOverride w:ilvl="1">
      <w:lvl w:ilvl="1">
        <w:start w:val="1"/>
        <w:numFmt w:val="bullet"/>
        <w:lvlText w:val=""/>
        <w:lvlJc w:val="left"/>
        <w:pPr>
          <w:ind w:left="1389" w:hanging="368"/>
        </w:pPr>
        <w:rPr>
          <w:rFonts w:ascii="Symbol" w:hAnsi="Symbol" w:hint="default"/>
          <w:color w:val="auto"/>
        </w:rPr>
      </w:lvl>
    </w:lvlOverride>
    <w:lvlOverride w:ilvl="2">
      <w:lvl w:ilvl="2">
        <w:start w:val="1"/>
        <w:numFmt w:val="bullet"/>
        <w:lvlText w:val=""/>
        <w:lvlJc w:val="left"/>
        <w:pPr>
          <w:ind w:left="2240" w:hanging="369"/>
        </w:pPr>
        <w:rPr>
          <w:rFonts w:ascii="Symbol" w:hAnsi="Symbol" w:hint="default"/>
        </w:rPr>
      </w:lvl>
    </w:lvlOverride>
    <w:lvlOverride w:ilvl="3">
      <w:lvl w:ilvl="3">
        <w:start w:val="1"/>
        <w:numFmt w:val="bullet"/>
        <w:pStyle w:val="ListBullet1b"/>
        <w:lvlText w:val=""/>
        <w:lvlJc w:val="left"/>
        <w:pPr>
          <w:ind w:left="1106" w:hanging="369"/>
        </w:pPr>
        <w:rPr>
          <w:rFonts w:ascii="Symbol" w:hAnsi="Symbol" w:hint="default"/>
          <w:color w:val="auto"/>
        </w:rPr>
      </w:lvl>
    </w:lvlOverride>
    <w:lvlOverride w:ilvl="4">
      <w:lvl w:ilvl="4">
        <w:start w:val="1"/>
        <w:numFmt w:val="bullet"/>
        <w:lvlText w:val=""/>
        <w:lvlJc w:val="left"/>
        <w:pPr>
          <w:ind w:left="1758" w:hanging="369"/>
        </w:pPr>
        <w:rPr>
          <w:rFonts w:ascii="Symbol" w:hAnsi="Symbol" w:hint="default"/>
          <w:color w:val="auto"/>
        </w:rPr>
      </w:lvl>
    </w:lvlOverride>
    <w:lvlOverride w:ilvl="5">
      <w:lvl w:ilvl="5">
        <w:start w:val="1"/>
        <w:numFmt w:val="bullet"/>
        <w:lvlText w:val=""/>
        <w:lvlJc w:val="left"/>
        <w:pPr>
          <w:tabs>
            <w:tab w:val="num" w:pos="2240"/>
          </w:tabs>
          <w:ind w:left="2608" w:hanging="368"/>
        </w:pPr>
        <w:rPr>
          <w:rFonts w:ascii="Symbol" w:hAnsi="Symbol" w:hint="default"/>
          <w:color w:val="auto"/>
        </w:rPr>
      </w:lvl>
    </w:lvlOverride>
    <w:lvlOverride w:ilvl="6">
      <w:lvl w:ilvl="6">
        <w:start w:val="1"/>
        <w:numFmt w:val="bullet"/>
        <w:pStyle w:val="ListBullet1c"/>
        <w:lvlText w:val="o"/>
        <w:lvlJc w:val="left"/>
        <w:pPr>
          <w:ind w:left="1474" w:hanging="368"/>
        </w:pPr>
        <w:rPr>
          <w:rFonts w:ascii="Courier New" w:hAnsi="Courier New" w:hint="default"/>
        </w:rPr>
      </w:lvl>
    </w:lvlOverride>
    <w:lvlOverride w:ilvl="7">
      <w:lvl w:ilvl="7">
        <w:start w:val="1"/>
        <w:numFmt w:val="bullet"/>
        <w:lvlText w:val="o"/>
        <w:lvlJc w:val="left"/>
        <w:pPr>
          <w:ind w:left="2126" w:hanging="368"/>
        </w:pPr>
        <w:rPr>
          <w:rFonts w:ascii="Courier New" w:hAnsi="Courier New" w:hint="default"/>
          <w:color w:val="auto"/>
        </w:rPr>
      </w:lvl>
    </w:lvlOverride>
    <w:lvlOverride w:ilvl="8">
      <w:lvl w:ilvl="8">
        <w:start w:val="1"/>
        <w:numFmt w:val="bullet"/>
        <w:lvlText w:val="o"/>
        <w:lvlJc w:val="left"/>
        <w:pPr>
          <w:ind w:left="2977" w:hanging="369"/>
        </w:pPr>
        <w:rPr>
          <w:rFonts w:ascii="Courier New" w:hAnsi="Courier New" w:hint="default"/>
        </w:rPr>
      </w:lvl>
    </w:lvlOverride>
  </w:num>
  <w:num w:numId="18" w16cid:durableId="314336270">
    <w:abstractNumId w:val="14"/>
  </w:num>
  <w:num w:numId="19" w16cid:durableId="539586776">
    <w:abstractNumId w:val="0"/>
  </w:num>
  <w:num w:numId="20" w16cid:durableId="435491341">
    <w:abstractNumId w:val="9"/>
  </w:num>
  <w:num w:numId="21" w16cid:durableId="546336070">
    <w:abstractNumId w:val="17"/>
  </w:num>
  <w:num w:numId="22" w16cid:durableId="50405558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42A"/>
    <w:rsid w:val="00000033"/>
    <w:rsid w:val="00006922"/>
    <w:rsid w:val="0001685A"/>
    <w:rsid w:val="0002029C"/>
    <w:rsid w:val="000334D7"/>
    <w:rsid w:val="00046594"/>
    <w:rsid w:val="00071439"/>
    <w:rsid w:val="000945FB"/>
    <w:rsid w:val="000A6BF7"/>
    <w:rsid w:val="000A7FEE"/>
    <w:rsid w:val="000D142D"/>
    <w:rsid w:val="000E686E"/>
    <w:rsid w:val="000E7E28"/>
    <w:rsid w:val="000F5D90"/>
    <w:rsid w:val="0010139F"/>
    <w:rsid w:val="00107177"/>
    <w:rsid w:val="00126A8D"/>
    <w:rsid w:val="00144DEF"/>
    <w:rsid w:val="001506FE"/>
    <w:rsid w:val="00154F2A"/>
    <w:rsid w:val="00196F14"/>
    <w:rsid w:val="001C425C"/>
    <w:rsid w:val="001E1E31"/>
    <w:rsid w:val="001E2849"/>
    <w:rsid w:val="001E4A94"/>
    <w:rsid w:val="001E5621"/>
    <w:rsid w:val="00220A3B"/>
    <w:rsid w:val="00224708"/>
    <w:rsid w:val="00227DB6"/>
    <w:rsid w:val="002717F9"/>
    <w:rsid w:val="0028013F"/>
    <w:rsid w:val="00295B44"/>
    <w:rsid w:val="002B2D48"/>
    <w:rsid w:val="002C08FB"/>
    <w:rsid w:val="002C34EA"/>
    <w:rsid w:val="00303BE1"/>
    <w:rsid w:val="00305AFC"/>
    <w:rsid w:val="003354E4"/>
    <w:rsid w:val="00344736"/>
    <w:rsid w:val="003546FC"/>
    <w:rsid w:val="00393516"/>
    <w:rsid w:val="003C7C9E"/>
    <w:rsid w:val="003D6DBD"/>
    <w:rsid w:val="003E00B5"/>
    <w:rsid w:val="003E3268"/>
    <w:rsid w:val="003F2F06"/>
    <w:rsid w:val="00405C0A"/>
    <w:rsid w:val="00414F2C"/>
    <w:rsid w:val="00422490"/>
    <w:rsid w:val="00450B34"/>
    <w:rsid w:val="004606A7"/>
    <w:rsid w:val="00461611"/>
    <w:rsid w:val="00465230"/>
    <w:rsid w:val="004A5E5D"/>
    <w:rsid w:val="004B438E"/>
    <w:rsid w:val="004B747B"/>
    <w:rsid w:val="004D7537"/>
    <w:rsid w:val="004F5C05"/>
    <w:rsid w:val="00502C88"/>
    <w:rsid w:val="00516EF2"/>
    <w:rsid w:val="0053749F"/>
    <w:rsid w:val="00546B56"/>
    <w:rsid w:val="00553A4C"/>
    <w:rsid w:val="00554335"/>
    <w:rsid w:val="005565CE"/>
    <w:rsid w:val="005708AE"/>
    <w:rsid w:val="00586D5F"/>
    <w:rsid w:val="005A0FA9"/>
    <w:rsid w:val="005C5932"/>
    <w:rsid w:val="005C6817"/>
    <w:rsid w:val="005D07A6"/>
    <w:rsid w:val="005F4818"/>
    <w:rsid w:val="00616043"/>
    <w:rsid w:val="00640B2C"/>
    <w:rsid w:val="00667CAD"/>
    <w:rsid w:val="00670F48"/>
    <w:rsid w:val="00672A98"/>
    <w:rsid w:val="00681D5E"/>
    <w:rsid w:val="006C0257"/>
    <w:rsid w:val="006C0E29"/>
    <w:rsid w:val="006D30FE"/>
    <w:rsid w:val="006D3757"/>
    <w:rsid w:val="006D45FD"/>
    <w:rsid w:val="006D6D35"/>
    <w:rsid w:val="006F585B"/>
    <w:rsid w:val="006F7348"/>
    <w:rsid w:val="006F796D"/>
    <w:rsid w:val="0070155F"/>
    <w:rsid w:val="00713C46"/>
    <w:rsid w:val="007372A4"/>
    <w:rsid w:val="00741B04"/>
    <w:rsid w:val="0076115C"/>
    <w:rsid w:val="007664F3"/>
    <w:rsid w:val="0079197C"/>
    <w:rsid w:val="007A35B9"/>
    <w:rsid w:val="007A733D"/>
    <w:rsid w:val="007B77D6"/>
    <w:rsid w:val="007C0B6E"/>
    <w:rsid w:val="007D4836"/>
    <w:rsid w:val="007E2C84"/>
    <w:rsid w:val="007E3545"/>
    <w:rsid w:val="007E5D7B"/>
    <w:rsid w:val="007F0095"/>
    <w:rsid w:val="007F6EC9"/>
    <w:rsid w:val="0082114D"/>
    <w:rsid w:val="008338F7"/>
    <w:rsid w:val="00833C7B"/>
    <w:rsid w:val="00836397"/>
    <w:rsid w:val="00845054"/>
    <w:rsid w:val="00852D1C"/>
    <w:rsid w:val="00856147"/>
    <w:rsid w:val="00860F40"/>
    <w:rsid w:val="008615C9"/>
    <w:rsid w:val="00864020"/>
    <w:rsid w:val="0086579F"/>
    <w:rsid w:val="008979D5"/>
    <w:rsid w:val="008A4C3B"/>
    <w:rsid w:val="008B2AD7"/>
    <w:rsid w:val="008D6B7E"/>
    <w:rsid w:val="008D7845"/>
    <w:rsid w:val="008E114E"/>
    <w:rsid w:val="008E6A88"/>
    <w:rsid w:val="008F66A8"/>
    <w:rsid w:val="009031EA"/>
    <w:rsid w:val="00923B23"/>
    <w:rsid w:val="00937ED0"/>
    <w:rsid w:val="00952797"/>
    <w:rsid w:val="009777D3"/>
    <w:rsid w:val="00983832"/>
    <w:rsid w:val="009859E6"/>
    <w:rsid w:val="0099652A"/>
    <w:rsid w:val="009973B7"/>
    <w:rsid w:val="009A0A5D"/>
    <w:rsid w:val="009C6933"/>
    <w:rsid w:val="009F235B"/>
    <w:rsid w:val="00A04C7A"/>
    <w:rsid w:val="00A058E5"/>
    <w:rsid w:val="00A10C1A"/>
    <w:rsid w:val="00A2072E"/>
    <w:rsid w:val="00A237BB"/>
    <w:rsid w:val="00A31F51"/>
    <w:rsid w:val="00A458ED"/>
    <w:rsid w:val="00A504B1"/>
    <w:rsid w:val="00A509AB"/>
    <w:rsid w:val="00A82078"/>
    <w:rsid w:val="00A838C8"/>
    <w:rsid w:val="00A91C42"/>
    <w:rsid w:val="00A9516B"/>
    <w:rsid w:val="00A9780A"/>
    <w:rsid w:val="00AA00AF"/>
    <w:rsid w:val="00AA2FC9"/>
    <w:rsid w:val="00AB283D"/>
    <w:rsid w:val="00AD312E"/>
    <w:rsid w:val="00AE3EAF"/>
    <w:rsid w:val="00B024B0"/>
    <w:rsid w:val="00B125C4"/>
    <w:rsid w:val="00B1443A"/>
    <w:rsid w:val="00B21651"/>
    <w:rsid w:val="00B34EDA"/>
    <w:rsid w:val="00B51748"/>
    <w:rsid w:val="00B57198"/>
    <w:rsid w:val="00B60698"/>
    <w:rsid w:val="00B63A85"/>
    <w:rsid w:val="00B85023"/>
    <w:rsid w:val="00BA2456"/>
    <w:rsid w:val="00BA469B"/>
    <w:rsid w:val="00BB4A5B"/>
    <w:rsid w:val="00BF12EA"/>
    <w:rsid w:val="00BF2534"/>
    <w:rsid w:val="00BF2D19"/>
    <w:rsid w:val="00BF79DC"/>
    <w:rsid w:val="00C35DE1"/>
    <w:rsid w:val="00C3795C"/>
    <w:rsid w:val="00C524AA"/>
    <w:rsid w:val="00C54689"/>
    <w:rsid w:val="00C81B3A"/>
    <w:rsid w:val="00CA32C2"/>
    <w:rsid w:val="00CB6C08"/>
    <w:rsid w:val="00CD0DCA"/>
    <w:rsid w:val="00D1152D"/>
    <w:rsid w:val="00D12F61"/>
    <w:rsid w:val="00D201C6"/>
    <w:rsid w:val="00D22E60"/>
    <w:rsid w:val="00D31098"/>
    <w:rsid w:val="00D62701"/>
    <w:rsid w:val="00D638E0"/>
    <w:rsid w:val="00D716BA"/>
    <w:rsid w:val="00D81E21"/>
    <w:rsid w:val="00D8404D"/>
    <w:rsid w:val="00D87C12"/>
    <w:rsid w:val="00DA6F35"/>
    <w:rsid w:val="00DC2952"/>
    <w:rsid w:val="00DF1AB7"/>
    <w:rsid w:val="00E07C02"/>
    <w:rsid w:val="00E12B06"/>
    <w:rsid w:val="00E12FFD"/>
    <w:rsid w:val="00E15BF6"/>
    <w:rsid w:val="00E21690"/>
    <w:rsid w:val="00E2406A"/>
    <w:rsid w:val="00E5342A"/>
    <w:rsid w:val="00E54005"/>
    <w:rsid w:val="00E71CB9"/>
    <w:rsid w:val="00E73698"/>
    <w:rsid w:val="00E77E23"/>
    <w:rsid w:val="00E8251C"/>
    <w:rsid w:val="00E844A0"/>
    <w:rsid w:val="00F13ED2"/>
    <w:rsid w:val="00F27ACB"/>
    <w:rsid w:val="00F3616F"/>
    <w:rsid w:val="00F6618F"/>
    <w:rsid w:val="00F70DD5"/>
    <w:rsid w:val="00F73165"/>
    <w:rsid w:val="00F90BCE"/>
    <w:rsid w:val="00FC2881"/>
    <w:rsid w:val="00FD1EFE"/>
    <w:rsid w:val="00FD39AF"/>
    <w:rsid w:val="00FD7DC1"/>
    <w:rsid w:val="00FE0771"/>
    <w:rsid w:val="00FE0CA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4FE8DD"/>
  <w15:chartTrackingRefBased/>
  <w15:docId w15:val="{62069416-F5A8-486E-8AF1-BEECE5114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iPriority="99"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2"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99" w:unhideWhenUsed="1"/>
    <w:lsdException w:name="Closing" w:semiHidden="1" w:uiPriority="99" w:unhideWhenUsed="1"/>
    <w:lsdException w:name="Signature" w:semiHidden="1" w:uiPriority="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99"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1" w:unhideWhenUsed="1"/>
    <w:lsdException w:name="No Spacing" w:semiHidden="1" w:uiPriority="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1" w:unhideWhenUsed="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unhideWhenUsed/>
    <w:rsid w:val="00E21690"/>
    <w:pPr>
      <w:spacing w:after="200"/>
    </w:pPr>
    <w:rPr>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1"/>
    <w:semiHidden/>
    <w:unhideWhenUsed/>
    <w:qFormat/>
    <w:rsid w:val="00E5342A"/>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1"/>
    <w:semiHidden/>
    <w:unhideWhenUsed/>
    <w:qFormat/>
    <w:rsid w:val="00E5342A"/>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1"/>
    <w:semiHidden/>
    <w:unhideWhenUsed/>
    <w:qFormat/>
    <w:rsid w:val="00E5342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1"/>
    <w:semiHidden/>
    <w:unhideWhenUsed/>
    <w:qFormat/>
    <w:rsid w:val="00E5342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1"/>
    <w:semiHidden/>
    <w:unhideWhenUsed/>
    <w:qFormat/>
    <w:rsid w:val="00E5342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1"/>
    <w:semiHidden/>
    <w:unhideWhenUsed/>
    <w:qFormat/>
    <w:rsid w:val="00E5342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next w:val="AHPRAbody"/>
    <w:rsid w:val="00502C88"/>
    <w:pPr>
      <w:spacing w:before="200" w:after="0"/>
      <w:outlineLvl w:val="0"/>
    </w:pPr>
    <w:rPr>
      <w:rFonts w:cs="Arial"/>
      <w:color w:val="009CDE"/>
      <w:sz w:val="32"/>
      <w:szCs w:val="52"/>
    </w:rPr>
  </w:style>
  <w:style w:type="paragraph" w:customStyle="1" w:styleId="AHPRAbody">
    <w:name w:val="AHPRA body"/>
    <w:basedOn w:val="Normal"/>
    <w:link w:val="AHPRAbodyChar"/>
    <w:qFormat/>
    <w:rsid w:val="00E73698"/>
    <w:rPr>
      <w:rFonts w:cs="Arial"/>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qFormat/>
    <w:rsid w:val="00502C88"/>
    <w:pPr>
      <w:spacing w:before="200"/>
    </w:pPr>
    <w:rPr>
      <w:b/>
      <w:color w:val="0067B9"/>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ind w:left="369" w:hanging="369"/>
    </w:pPr>
  </w:style>
  <w:style w:type="paragraph" w:customStyle="1" w:styleId="AHPRABulletlevel2">
    <w:name w:val="AHPRA Bullet level 2"/>
    <w:basedOn w:val="AHPRABulletlevel1"/>
    <w:rsid w:val="00393516"/>
    <w:pPr>
      <w:numPr>
        <w:numId w:val="9"/>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502C88"/>
    <w:pPr>
      <w:numPr>
        <w:numId w:val="11"/>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E21690"/>
    <w:pPr>
      <w:spacing w:before="120" w:after="120"/>
      <w:jc w:val="center"/>
    </w:pPr>
    <w:rPr>
      <w:b/>
      <w:color w:val="FFFFFF" w:themeColor="background1"/>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unhideWhenUsed/>
    <w:rsid w:val="00E73698"/>
    <w:rPr>
      <w:szCs w:val="20"/>
    </w:rPr>
  </w:style>
  <w:style w:type="character" w:customStyle="1" w:styleId="FootnoteTextChar">
    <w:name w:val="Footnote Text Char"/>
    <w:basedOn w:val="DefaultParagraphFont"/>
    <w:link w:val="FootnoteText"/>
    <w:uiPriority w:val="1"/>
    <w:rsid w:val="001E4A94"/>
  </w:style>
  <w:style w:type="character" w:styleId="FootnoteReference">
    <w:name w:val="footnote reference"/>
    <w:basedOn w:val="DefaultParagraphFont"/>
    <w:uiPriority w:val="99"/>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rsid w:val="00393516"/>
    <w:pPr>
      <w:numPr>
        <w:numId w:val="13"/>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502C88"/>
    <w:pPr>
      <w:numPr>
        <w:ilvl w:val="2"/>
      </w:numPr>
    </w:pPr>
    <w:rPr>
      <w:b w:val="0"/>
      <w:color w:val="0067B9"/>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qFormat/>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Footer">
    <w:name w:val="footer"/>
    <w:basedOn w:val="Normal"/>
    <w:link w:val="FooterChar"/>
    <w:uiPriority w:val="99"/>
    <w:unhideWhenUsed/>
    <w:rsid w:val="00586D5F"/>
    <w:pPr>
      <w:tabs>
        <w:tab w:val="center" w:pos="4513"/>
        <w:tab w:val="right" w:pos="9026"/>
      </w:tabs>
      <w:spacing w:after="0"/>
    </w:pPr>
  </w:style>
  <w:style w:type="character" w:customStyle="1" w:styleId="FooterChar">
    <w:name w:val="Footer Char"/>
    <w:basedOn w:val="DefaultParagraphFont"/>
    <w:link w:val="Footer"/>
    <w:uiPriority w:val="99"/>
    <w:rsid w:val="00586D5F"/>
    <w:rPr>
      <w:sz w:val="24"/>
      <w:szCs w:val="24"/>
      <w:lang w:val="en-AU"/>
    </w:rPr>
  </w:style>
  <w:style w:type="numbering" w:customStyle="1" w:styleId="AHPRABullets">
    <w:name w:val="AHPRA Bullets"/>
    <w:uiPriority w:val="99"/>
    <w:rsid w:val="00E21690"/>
    <w:pPr>
      <w:numPr>
        <w:numId w:val="14"/>
      </w:numPr>
    </w:pPr>
  </w:style>
  <w:style w:type="paragraph" w:customStyle="1" w:styleId="BodyTextBullets">
    <w:name w:val="Body Text Bullets"/>
    <w:uiPriority w:val="1"/>
    <w:qFormat/>
    <w:rsid w:val="00E21690"/>
    <w:pPr>
      <w:numPr>
        <w:numId w:val="14"/>
      </w:numPr>
      <w:spacing w:after="120"/>
      <w:contextualSpacing/>
    </w:pPr>
    <w:rPr>
      <w:rFonts w:eastAsia="Times New Roman" w:cs="Arial"/>
      <w:noProof/>
      <w:szCs w:val="24"/>
      <w:lang w:val="en-AU" w:eastAsia="en-AU"/>
    </w:rPr>
  </w:style>
  <w:style w:type="numbering" w:customStyle="1" w:styleId="AHPRAListBullets">
    <w:name w:val="AHPRA List Bullets"/>
    <w:uiPriority w:val="99"/>
    <w:rsid w:val="00E21690"/>
    <w:pPr>
      <w:numPr>
        <w:numId w:val="16"/>
      </w:numPr>
    </w:pPr>
  </w:style>
  <w:style w:type="paragraph" w:customStyle="1" w:styleId="Tableheadingwhite">
    <w:name w:val="Table heading white"/>
    <w:uiPriority w:val="4"/>
    <w:rsid w:val="00E21690"/>
    <w:pPr>
      <w:spacing w:before="80" w:after="80"/>
      <w:ind w:left="113" w:right="113"/>
    </w:pPr>
    <w:rPr>
      <w:rFonts w:eastAsia="Times New Roman" w:cs="Arial"/>
      <w:b/>
      <w:noProof/>
      <w:color w:val="FFFFFF"/>
      <w:lang w:val="en-AU" w:eastAsia="en-AU"/>
    </w:rPr>
  </w:style>
  <w:style w:type="paragraph" w:customStyle="1" w:styleId="Tabletext">
    <w:name w:val="Table text"/>
    <w:uiPriority w:val="4"/>
    <w:rsid w:val="00E21690"/>
    <w:pPr>
      <w:spacing w:before="80" w:after="80"/>
      <w:ind w:left="113" w:right="113"/>
    </w:pPr>
    <w:rPr>
      <w:rFonts w:cs="Arial"/>
      <w:noProof/>
      <w:lang w:val="en-AU"/>
    </w:rPr>
  </w:style>
  <w:style w:type="paragraph" w:styleId="BodyText">
    <w:name w:val="Body Text"/>
    <w:basedOn w:val="Normal"/>
    <w:link w:val="BodyTextChar"/>
    <w:qFormat/>
    <w:rsid w:val="00E21690"/>
    <w:pPr>
      <w:spacing w:before="200"/>
    </w:pPr>
    <w:rPr>
      <w:rFonts w:cs="Arial"/>
      <w:noProof/>
    </w:rPr>
  </w:style>
  <w:style w:type="character" w:customStyle="1" w:styleId="BodyTextChar">
    <w:name w:val="Body Text Char"/>
    <w:basedOn w:val="DefaultParagraphFont"/>
    <w:link w:val="BodyText"/>
    <w:rsid w:val="00E21690"/>
    <w:rPr>
      <w:rFonts w:cs="Arial"/>
      <w:noProof/>
      <w:szCs w:val="24"/>
      <w:lang w:val="en-AU"/>
    </w:rPr>
  </w:style>
  <w:style w:type="table" w:customStyle="1" w:styleId="AHPRATable1">
    <w:name w:val="AHPRA Table 1"/>
    <w:basedOn w:val="TableGrid"/>
    <w:uiPriority w:val="99"/>
    <w:qFormat/>
    <w:rsid w:val="00E21690"/>
    <w:pPr>
      <w:ind w:left="113" w:right="113"/>
    </w:p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blStylePr w:type="firstRow">
      <w:tblPr/>
      <w:tcPr>
        <w:shd w:val="clear" w:color="auto" w:fill="007CC2"/>
      </w:tcPr>
    </w:tblStylePr>
    <w:tblStylePr w:type="firstCol">
      <w:tblPr/>
      <w:tcPr>
        <w:shd w:val="clear" w:color="auto" w:fill="007CC2"/>
      </w:tcPr>
    </w:tblStylePr>
    <w:tblStylePr w:type="band1Horz">
      <w:tblPr/>
      <w:tcPr>
        <w:shd w:val="clear" w:color="auto" w:fill="BEBFC0"/>
      </w:tcPr>
    </w:tblStylePr>
    <w:tblStylePr w:type="band2Horz">
      <w:tblPr/>
      <w:tcPr>
        <w:shd w:val="clear" w:color="auto" w:fill="DEDFDF"/>
      </w:tcPr>
    </w:tblStylePr>
  </w:style>
  <w:style w:type="paragraph" w:styleId="Date">
    <w:name w:val="Date"/>
    <w:basedOn w:val="Normal"/>
    <w:next w:val="Normal"/>
    <w:link w:val="DateChar"/>
    <w:uiPriority w:val="1"/>
    <w:semiHidden/>
    <w:rsid w:val="00E21690"/>
    <w:pPr>
      <w:spacing w:after="0"/>
      <w:jc w:val="both"/>
    </w:pPr>
    <w:rPr>
      <w:rFonts w:eastAsia="Times New Roman" w:cs="Arial"/>
      <w:noProof/>
      <w:lang w:eastAsia="en-AU"/>
    </w:rPr>
  </w:style>
  <w:style w:type="character" w:customStyle="1" w:styleId="DateChar">
    <w:name w:val="Date Char"/>
    <w:basedOn w:val="DefaultParagraphFont"/>
    <w:link w:val="Date"/>
    <w:uiPriority w:val="1"/>
    <w:semiHidden/>
    <w:rsid w:val="00E21690"/>
    <w:rPr>
      <w:rFonts w:eastAsia="Times New Roman" w:cs="Arial"/>
      <w:noProof/>
      <w:szCs w:val="24"/>
      <w:lang w:val="en-AU" w:eastAsia="en-AU"/>
    </w:rPr>
  </w:style>
  <w:style w:type="paragraph" w:styleId="ListNumber">
    <w:name w:val="List Number"/>
    <w:uiPriority w:val="2"/>
    <w:rsid w:val="00E21690"/>
    <w:pPr>
      <w:numPr>
        <w:numId w:val="15"/>
      </w:numPr>
      <w:spacing w:after="120"/>
      <w:contextualSpacing/>
    </w:pPr>
    <w:rPr>
      <w:rFonts w:eastAsia="Times New Roman" w:cs="Arial"/>
      <w:noProof/>
      <w:szCs w:val="24"/>
      <w:lang w:val="en-AU" w:eastAsia="en-AU"/>
    </w:rPr>
  </w:style>
  <w:style w:type="paragraph" w:styleId="ListNumber2">
    <w:name w:val="List Number 2"/>
    <w:basedOn w:val="Normal"/>
    <w:uiPriority w:val="1"/>
    <w:rsid w:val="00E21690"/>
    <w:pPr>
      <w:numPr>
        <w:ilvl w:val="1"/>
        <w:numId w:val="15"/>
      </w:numPr>
      <w:spacing w:after="120"/>
      <w:contextualSpacing/>
      <w:jc w:val="both"/>
    </w:pPr>
    <w:rPr>
      <w:rFonts w:eastAsia="Times New Roman" w:cs="Arial"/>
      <w:noProof/>
      <w:lang w:eastAsia="en-AU"/>
    </w:rPr>
  </w:style>
  <w:style w:type="paragraph" w:styleId="ListNumber3">
    <w:name w:val="List Number 3"/>
    <w:basedOn w:val="Normal"/>
    <w:uiPriority w:val="1"/>
    <w:rsid w:val="00E21690"/>
    <w:pPr>
      <w:numPr>
        <w:ilvl w:val="2"/>
        <w:numId w:val="15"/>
      </w:numPr>
      <w:spacing w:after="120"/>
      <w:contextualSpacing/>
      <w:jc w:val="both"/>
    </w:pPr>
    <w:rPr>
      <w:rFonts w:eastAsia="Times New Roman" w:cs="Arial"/>
      <w:noProof/>
      <w:lang w:eastAsia="en-AU"/>
    </w:rPr>
  </w:style>
  <w:style w:type="paragraph" w:styleId="Title">
    <w:name w:val="Title"/>
    <w:basedOn w:val="BodyText"/>
    <w:next w:val="Normal"/>
    <w:link w:val="TitleChar"/>
    <w:uiPriority w:val="99"/>
    <w:rsid w:val="00E21690"/>
    <w:pPr>
      <w:framePr w:hSpace="181" w:wrap="around" w:vAnchor="page" w:hAnchor="page" w:y="3573"/>
      <w:spacing w:before="0" w:after="0"/>
    </w:pPr>
    <w:rPr>
      <w:color w:val="007CC2"/>
      <w:sz w:val="32"/>
    </w:rPr>
  </w:style>
  <w:style w:type="character" w:customStyle="1" w:styleId="TitleChar">
    <w:name w:val="Title Char"/>
    <w:basedOn w:val="DefaultParagraphFont"/>
    <w:link w:val="Title"/>
    <w:uiPriority w:val="99"/>
    <w:rsid w:val="00E21690"/>
    <w:rPr>
      <w:rFonts w:cs="Arial"/>
      <w:noProof/>
      <w:color w:val="007CC2"/>
      <w:sz w:val="32"/>
      <w:szCs w:val="24"/>
      <w:lang w:val="en-AU"/>
    </w:rPr>
  </w:style>
  <w:style w:type="paragraph" w:styleId="Subtitle">
    <w:name w:val="Subtitle"/>
    <w:basedOn w:val="Heading1"/>
    <w:next w:val="BodyText"/>
    <w:link w:val="SubtitleChar"/>
    <w:uiPriority w:val="99"/>
    <w:rsid w:val="00E21690"/>
    <w:pPr>
      <w:spacing w:before="360" w:after="360"/>
    </w:pPr>
    <w:rPr>
      <w:rFonts w:ascii="Arial" w:eastAsia="Cambria" w:hAnsi="Arial" w:cs="Times New Roman"/>
      <w:b w:val="0"/>
      <w:bCs w:val="0"/>
      <w:noProof/>
      <w:color w:val="5F6062"/>
      <w:kern w:val="0"/>
      <w:szCs w:val="24"/>
    </w:rPr>
  </w:style>
  <w:style w:type="character" w:customStyle="1" w:styleId="SubtitleChar">
    <w:name w:val="Subtitle Char"/>
    <w:basedOn w:val="DefaultParagraphFont"/>
    <w:link w:val="Subtitle"/>
    <w:uiPriority w:val="99"/>
    <w:rsid w:val="00E21690"/>
    <w:rPr>
      <w:noProof/>
      <w:color w:val="5F6062"/>
      <w:sz w:val="32"/>
      <w:szCs w:val="24"/>
      <w:lang w:val="en-AU"/>
    </w:rPr>
  </w:style>
  <w:style w:type="character" w:styleId="PlaceholderText">
    <w:name w:val="Placeholder Text"/>
    <w:basedOn w:val="DefaultParagraphFont"/>
    <w:uiPriority w:val="1"/>
    <w:unhideWhenUsed/>
    <w:rsid w:val="00E21690"/>
    <w:rPr>
      <w:color w:val="808080"/>
    </w:rPr>
  </w:style>
  <w:style w:type="paragraph" w:customStyle="1" w:styleId="BodyTextBullets2">
    <w:name w:val="Body Text Bullets 2"/>
    <w:basedOn w:val="BodyTextBullets"/>
    <w:qFormat/>
    <w:rsid w:val="00E21690"/>
    <w:pPr>
      <w:numPr>
        <w:ilvl w:val="1"/>
      </w:numPr>
    </w:pPr>
  </w:style>
  <w:style w:type="paragraph" w:customStyle="1" w:styleId="BodyTextBullets3">
    <w:name w:val="Body Text Bullets 3"/>
    <w:basedOn w:val="BodyTextBullets"/>
    <w:qFormat/>
    <w:rsid w:val="00E21690"/>
    <w:pPr>
      <w:numPr>
        <w:ilvl w:val="2"/>
      </w:numPr>
    </w:pPr>
  </w:style>
  <w:style w:type="paragraph" w:customStyle="1" w:styleId="ListBullet1a">
    <w:name w:val="List Bullet 1a"/>
    <w:qFormat/>
    <w:rsid w:val="00E21690"/>
    <w:pPr>
      <w:numPr>
        <w:numId w:val="16"/>
      </w:numPr>
      <w:spacing w:after="120"/>
      <w:contextualSpacing/>
    </w:pPr>
    <w:rPr>
      <w:rFonts w:cs="Arial"/>
      <w:noProof/>
      <w:szCs w:val="24"/>
      <w:lang w:val="en-AU"/>
    </w:rPr>
  </w:style>
  <w:style w:type="paragraph" w:customStyle="1" w:styleId="ListBullet1b">
    <w:name w:val="List Bullet 1b"/>
    <w:qFormat/>
    <w:rsid w:val="00E21690"/>
    <w:pPr>
      <w:numPr>
        <w:ilvl w:val="3"/>
        <w:numId w:val="16"/>
      </w:numPr>
      <w:spacing w:after="120"/>
      <w:ind w:left="1106" w:hanging="369"/>
      <w:contextualSpacing/>
    </w:pPr>
    <w:rPr>
      <w:rFonts w:cs="Arial"/>
      <w:noProof/>
      <w:szCs w:val="24"/>
      <w:lang w:val="en-AU"/>
    </w:rPr>
  </w:style>
  <w:style w:type="paragraph" w:customStyle="1" w:styleId="ListBullet1c">
    <w:name w:val="List Bullet 1c"/>
    <w:qFormat/>
    <w:rsid w:val="00E21690"/>
    <w:pPr>
      <w:numPr>
        <w:ilvl w:val="6"/>
        <w:numId w:val="16"/>
      </w:numPr>
      <w:spacing w:after="120"/>
      <w:ind w:left="1474"/>
      <w:contextualSpacing/>
    </w:pPr>
    <w:rPr>
      <w:rFonts w:cs="Arial"/>
      <w:noProof/>
      <w:szCs w:val="24"/>
      <w:lang w:val="en-AU"/>
    </w:rPr>
  </w:style>
  <w:style w:type="paragraph" w:customStyle="1" w:styleId="StyleAHPRAtableheadingBackground1">
    <w:name w:val="Style AHPRA table heading + Background 1"/>
    <w:basedOn w:val="AHPRAtableheading"/>
    <w:rsid w:val="00E21690"/>
    <w:rPr>
      <w:bCs/>
    </w:rPr>
  </w:style>
  <w:style w:type="paragraph" w:customStyle="1" w:styleId="StyleAHPRADocumenttitleAfter0pt">
    <w:name w:val="Style AHPRA Document title + After:  0 pt"/>
    <w:basedOn w:val="AHPRADocumenttitle"/>
    <w:next w:val="AHPRAbody"/>
    <w:rsid w:val="00E21690"/>
    <w:rPr>
      <w:rFonts w:eastAsia="Times New Roman" w:cs="Times New Roman"/>
      <w:szCs w:val="20"/>
    </w:rPr>
  </w:style>
  <w:style w:type="paragraph" w:styleId="TOC7">
    <w:name w:val="toc 7"/>
    <w:basedOn w:val="Normal"/>
    <w:next w:val="Normal"/>
    <w:autoRedefine/>
    <w:uiPriority w:val="1"/>
    <w:semiHidden/>
    <w:unhideWhenUsed/>
    <w:rsid w:val="00B1443A"/>
    <w:pPr>
      <w:spacing w:after="100"/>
      <w:ind w:left="1200"/>
    </w:pPr>
  </w:style>
  <w:style w:type="paragraph" w:customStyle="1" w:styleId="AHPRAbodyContextparanumbered">
    <w:name w:val="AHPRA body 'Context' para numbered"/>
    <w:uiPriority w:val="1"/>
    <w:qFormat/>
    <w:rsid w:val="00D1152D"/>
    <w:pPr>
      <w:numPr>
        <w:numId w:val="19"/>
      </w:numPr>
      <w:spacing w:after="200"/>
      <w:ind w:left="0" w:hanging="425"/>
    </w:pPr>
    <w:rPr>
      <w:rFonts w:cs="Arial"/>
      <w:szCs w:val="24"/>
      <w:lang w:val="en-AU"/>
    </w:rPr>
  </w:style>
  <w:style w:type="paragraph" w:customStyle="1" w:styleId="AHPRAitemheading">
    <w:name w:val="AHPRA item heading"/>
    <w:basedOn w:val="Normal"/>
    <w:next w:val="Normal"/>
    <w:rsid w:val="0086579F"/>
    <w:pPr>
      <w:numPr>
        <w:numId w:val="20"/>
      </w:numPr>
      <w:spacing w:before="200"/>
    </w:pPr>
    <w:rPr>
      <w:b/>
      <w:color w:val="0067B9"/>
      <w:lang w:val="en-US"/>
    </w:rPr>
  </w:style>
  <w:style w:type="paragraph" w:customStyle="1" w:styleId="AHPRAitemlevel2">
    <w:name w:val="AHPRA item level 2"/>
    <w:basedOn w:val="Normal"/>
    <w:rsid w:val="00D1152D"/>
    <w:pPr>
      <w:numPr>
        <w:ilvl w:val="1"/>
        <w:numId w:val="20"/>
      </w:numPr>
      <w:spacing w:before="200"/>
    </w:pPr>
    <w:rPr>
      <w:b/>
      <w:lang w:val="en-US"/>
    </w:rPr>
  </w:style>
  <w:style w:type="paragraph" w:customStyle="1" w:styleId="AHPRAitemlevel3">
    <w:name w:val="AHPRA item level 3"/>
    <w:basedOn w:val="AHPRAitemlevel2"/>
    <w:uiPriority w:val="1"/>
    <w:rsid w:val="00D1152D"/>
    <w:pPr>
      <w:numPr>
        <w:ilvl w:val="2"/>
      </w:numPr>
    </w:pPr>
  </w:style>
  <w:style w:type="paragraph" w:customStyle="1" w:styleId="AHPRAActionpoint">
    <w:name w:val="AHPRA Action point"/>
    <w:basedOn w:val="Normal"/>
    <w:rsid w:val="00D1152D"/>
    <w:pPr>
      <w:jc w:val="right"/>
    </w:pPr>
    <w:rPr>
      <w:rFonts w:cs="Arial"/>
      <w:b/>
      <w:bCs/>
      <w:i/>
      <w:lang w:val="en-US"/>
    </w:rPr>
  </w:style>
  <w:style w:type="paragraph" w:customStyle="1" w:styleId="AHPRAComplextableheadings">
    <w:name w:val="AHPRA Complex table headings"/>
    <w:basedOn w:val="AHPRAtableheading"/>
    <w:uiPriority w:val="1"/>
    <w:rsid w:val="00FD39AF"/>
  </w:style>
  <w:style w:type="paragraph" w:customStyle="1" w:styleId="AHPRAComplextablerowheaders">
    <w:name w:val="AHPRA Complex table row headers"/>
    <w:basedOn w:val="AHPRAtabletext"/>
    <w:uiPriority w:val="1"/>
    <w:rsid w:val="00FD39AF"/>
    <w:pPr>
      <w:spacing w:before="120" w:after="120"/>
    </w:pPr>
    <w:rPr>
      <w:color w:val="FFFFFF" w:themeColor="background1"/>
    </w:rPr>
  </w:style>
  <w:style w:type="character" w:customStyle="1" w:styleId="Heading4Char">
    <w:name w:val="Heading 4 Char"/>
    <w:basedOn w:val="DefaultParagraphFont"/>
    <w:link w:val="Heading4"/>
    <w:uiPriority w:val="1"/>
    <w:semiHidden/>
    <w:rsid w:val="00E5342A"/>
    <w:rPr>
      <w:rFonts w:asciiTheme="minorHAnsi" w:eastAsiaTheme="majorEastAsia" w:hAnsiTheme="minorHAnsi" w:cstheme="majorBidi"/>
      <w:i/>
      <w:iCs/>
      <w:color w:val="365F91" w:themeColor="accent1" w:themeShade="BF"/>
      <w:szCs w:val="24"/>
      <w:lang w:val="en-AU"/>
    </w:rPr>
  </w:style>
  <w:style w:type="character" w:customStyle="1" w:styleId="Heading5Char">
    <w:name w:val="Heading 5 Char"/>
    <w:basedOn w:val="DefaultParagraphFont"/>
    <w:link w:val="Heading5"/>
    <w:uiPriority w:val="1"/>
    <w:semiHidden/>
    <w:rsid w:val="00E5342A"/>
    <w:rPr>
      <w:rFonts w:asciiTheme="minorHAnsi" w:eastAsiaTheme="majorEastAsia" w:hAnsiTheme="minorHAnsi" w:cstheme="majorBidi"/>
      <w:color w:val="365F91" w:themeColor="accent1" w:themeShade="BF"/>
      <w:szCs w:val="24"/>
      <w:lang w:val="en-AU"/>
    </w:rPr>
  </w:style>
  <w:style w:type="character" w:customStyle="1" w:styleId="Heading6Char">
    <w:name w:val="Heading 6 Char"/>
    <w:basedOn w:val="DefaultParagraphFont"/>
    <w:link w:val="Heading6"/>
    <w:uiPriority w:val="1"/>
    <w:semiHidden/>
    <w:rsid w:val="00E5342A"/>
    <w:rPr>
      <w:rFonts w:asciiTheme="minorHAnsi" w:eastAsiaTheme="majorEastAsia" w:hAnsiTheme="minorHAnsi" w:cstheme="majorBidi"/>
      <w:i/>
      <w:iCs/>
      <w:color w:val="595959" w:themeColor="text1" w:themeTint="A6"/>
      <w:szCs w:val="24"/>
      <w:lang w:val="en-AU"/>
    </w:rPr>
  </w:style>
  <w:style w:type="character" w:customStyle="1" w:styleId="Heading7Char">
    <w:name w:val="Heading 7 Char"/>
    <w:basedOn w:val="DefaultParagraphFont"/>
    <w:link w:val="Heading7"/>
    <w:uiPriority w:val="1"/>
    <w:semiHidden/>
    <w:rsid w:val="00E5342A"/>
    <w:rPr>
      <w:rFonts w:asciiTheme="minorHAnsi" w:eastAsiaTheme="majorEastAsia" w:hAnsiTheme="minorHAnsi" w:cstheme="majorBidi"/>
      <w:color w:val="595959" w:themeColor="text1" w:themeTint="A6"/>
      <w:szCs w:val="24"/>
      <w:lang w:val="en-AU"/>
    </w:rPr>
  </w:style>
  <w:style w:type="character" w:customStyle="1" w:styleId="Heading8Char">
    <w:name w:val="Heading 8 Char"/>
    <w:basedOn w:val="DefaultParagraphFont"/>
    <w:link w:val="Heading8"/>
    <w:uiPriority w:val="1"/>
    <w:semiHidden/>
    <w:rsid w:val="00E5342A"/>
    <w:rPr>
      <w:rFonts w:asciiTheme="minorHAnsi" w:eastAsiaTheme="majorEastAsia" w:hAnsiTheme="minorHAnsi" w:cstheme="majorBidi"/>
      <w:i/>
      <w:iCs/>
      <w:color w:val="272727" w:themeColor="text1" w:themeTint="D8"/>
      <w:szCs w:val="24"/>
      <w:lang w:val="en-AU"/>
    </w:rPr>
  </w:style>
  <w:style w:type="character" w:customStyle="1" w:styleId="Heading9Char">
    <w:name w:val="Heading 9 Char"/>
    <w:basedOn w:val="DefaultParagraphFont"/>
    <w:link w:val="Heading9"/>
    <w:uiPriority w:val="1"/>
    <w:semiHidden/>
    <w:rsid w:val="00E5342A"/>
    <w:rPr>
      <w:rFonts w:asciiTheme="minorHAnsi" w:eastAsiaTheme="majorEastAsia" w:hAnsiTheme="minorHAnsi" w:cstheme="majorBidi"/>
      <w:color w:val="272727" w:themeColor="text1" w:themeTint="D8"/>
      <w:szCs w:val="24"/>
      <w:lang w:val="en-AU"/>
    </w:rPr>
  </w:style>
  <w:style w:type="paragraph" w:styleId="Quote">
    <w:name w:val="Quote"/>
    <w:basedOn w:val="Normal"/>
    <w:next w:val="Normal"/>
    <w:link w:val="QuoteChar"/>
    <w:uiPriority w:val="1"/>
    <w:semiHidden/>
    <w:unhideWhenUsed/>
    <w:rsid w:val="00E5342A"/>
    <w:pPr>
      <w:spacing w:before="160" w:after="160"/>
      <w:jc w:val="center"/>
    </w:pPr>
    <w:rPr>
      <w:i/>
      <w:iCs/>
      <w:color w:val="404040" w:themeColor="text1" w:themeTint="BF"/>
    </w:rPr>
  </w:style>
  <w:style w:type="character" w:customStyle="1" w:styleId="QuoteChar">
    <w:name w:val="Quote Char"/>
    <w:basedOn w:val="DefaultParagraphFont"/>
    <w:link w:val="Quote"/>
    <w:uiPriority w:val="1"/>
    <w:semiHidden/>
    <w:rsid w:val="00E5342A"/>
    <w:rPr>
      <w:i/>
      <w:iCs/>
      <w:color w:val="404040" w:themeColor="text1" w:themeTint="BF"/>
      <w:szCs w:val="24"/>
      <w:lang w:val="en-AU"/>
    </w:rPr>
  </w:style>
  <w:style w:type="paragraph" w:styleId="ListParagraph">
    <w:name w:val="List Paragraph"/>
    <w:basedOn w:val="Normal"/>
    <w:uiPriority w:val="1"/>
    <w:semiHidden/>
    <w:unhideWhenUsed/>
    <w:rsid w:val="00E5342A"/>
    <w:pPr>
      <w:ind w:left="720"/>
      <w:contextualSpacing/>
    </w:pPr>
  </w:style>
  <w:style w:type="paragraph" w:styleId="IntenseQuote">
    <w:name w:val="Intense Quote"/>
    <w:basedOn w:val="Normal"/>
    <w:next w:val="Normal"/>
    <w:link w:val="IntenseQuoteChar"/>
    <w:uiPriority w:val="1"/>
    <w:semiHidden/>
    <w:unhideWhenUsed/>
    <w:rsid w:val="00E5342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1"/>
    <w:semiHidden/>
    <w:rsid w:val="00E5342A"/>
    <w:rPr>
      <w:i/>
      <w:iCs/>
      <w:color w:val="365F91" w:themeColor="accent1" w:themeShade="BF"/>
      <w:szCs w:val="24"/>
      <w:lang w:val="en-AU"/>
    </w:rPr>
  </w:style>
  <w:style w:type="character" w:styleId="IntenseReference">
    <w:name w:val="Intense Reference"/>
    <w:basedOn w:val="DefaultParagraphFont"/>
    <w:uiPriority w:val="1"/>
    <w:semiHidden/>
    <w:unhideWhenUsed/>
    <w:rsid w:val="00E5342A"/>
    <w:rPr>
      <w:b/>
      <w:bCs/>
      <w:smallCaps/>
      <w:color w:val="365F91" w:themeColor="accent1" w:themeShade="BF"/>
      <w:spacing w:val="5"/>
    </w:rPr>
  </w:style>
  <w:style w:type="character" w:styleId="UnresolvedMention">
    <w:name w:val="Unresolved Mention"/>
    <w:basedOn w:val="DefaultParagraphFont"/>
    <w:uiPriority w:val="99"/>
    <w:semiHidden/>
    <w:unhideWhenUsed/>
    <w:rsid w:val="00271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5387383EFF89448BF08FBB012A5437" ma:contentTypeVersion="19" ma:contentTypeDescription="Create a new document." ma:contentTypeScope="" ma:versionID="08b5c023fb7f66acfd050a7b6af084ea">
  <xsd:schema xmlns:xsd="http://www.w3.org/2001/XMLSchema" xmlns:xs="http://www.w3.org/2001/XMLSchema" xmlns:p="http://schemas.microsoft.com/office/2006/metadata/properties" xmlns:ns2="ee4b4cea-f327-4899-8632-ece75f3167f1" xmlns:ns3="b6705e9c-5648-451c-9d14-5dad7fc30c0b" targetNamespace="http://schemas.microsoft.com/office/2006/metadata/properties" ma:root="true" ma:fieldsID="0f5a693490df706da034b334e30f5e1c" ns2:_="" ns3:_="">
    <xsd:import namespace="ee4b4cea-f327-4899-8632-ece75f3167f1"/>
    <xsd:import namespace="b6705e9c-5648-451c-9d14-5dad7fc30c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b4cea-f327-4899-8632-ece75f316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5e44d89-006d-4b06-b371-1284865c0da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05e9c-5648-451c-9d14-5dad7fc30c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4743d20-23f5-47b9-b212-660d585b715c}" ma:internalName="TaxCatchAll" ma:showField="CatchAllData" ma:web="b6705e9c-5648-451c-9d14-5dad7fc30c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6705e9c-5648-451c-9d14-5dad7fc30c0b" xsi:nil="true"/>
    <lcf76f155ced4ddcb4097134ff3c332f xmlns="ee4b4cea-f327-4899-8632-ece75f3167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A15EF6-F1AA-4AED-8B18-DB63F8075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b4cea-f327-4899-8632-ece75f3167f1"/>
    <ds:schemaRef ds:uri="b6705e9c-5648-451c-9d14-5dad7fc30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B5A31D-7E22-4971-906C-7E903D3DDE90}">
  <ds:schemaRefs>
    <ds:schemaRef ds:uri="http://schemas.openxmlformats.org/officeDocument/2006/bibliography"/>
  </ds:schemaRefs>
</ds:datastoreItem>
</file>

<file path=customXml/itemProps3.xml><?xml version="1.0" encoding="utf-8"?>
<ds:datastoreItem xmlns:ds="http://schemas.openxmlformats.org/officeDocument/2006/customXml" ds:itemID="{92F196B9-E69E-409C-B3F2-00F82C554E59}">
  <ds:schemaRefs>
    <ds:schemaRef ds:uri="http://schemas.microsoft.com/sharepoint/v3/contenttype/forms"/>
  </ds:schemaRefs>
</ds:datastoreItem>
</file>

<file path=customXml/itemProps4.xml><?xml version="1.0" encoding="utf-8"?>
<ds:datastoreItem xmlns:ds="http://schemas.openxmlformats.org/officeDocument/2006/customXml" ds:itemID="{E5421494-78DA-4AD0-9E98-C0586F5BD368}">
  <ds:schemaRefs>
    <ds:schemaRef ds:uri="http://schemas.microsoft.com/office/2006/metadata/properties"/>
    <ds:schemaRef ds:uri="http://schemas.microsoft.com/office/infopath/2007/PartnerControls"/>
    <ds:schemaRef ds:uri="b6705e9c-5648-451c-9d14-5dad7fc30c0b"/>
    <ds:schemaRef ds:uri="ee4b4cea-f327-4899-8632-ece75f3167f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666</Words>
  <Characters>4103</Characters>
  <Application>Microsoft Office Word</Application>
  <DocSecurity>0</DocSecurity>
  <Lines>146</Lines>
  <Paragraphs>79</Paragraphs>
  <ScaleCrop>false</ScaleCrop>
  <HeadingPairs>
    <vt:vector size="2" baseType="variant">
      <vt:variant>
        <vt:lpstr>Title</vt:lpstr>
      </vt:variant>
      <vt:variant>
        <vt:i4>1</vt:i4>
      </vt:variant>
    </vt:vector>
  </HeadingPairs>
  <TitlesOfParts>
    <vt:vector size="1" baseType="lpstr">
      <vt:lpstr>Ahpra letter</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Ahpra letter</dc:title>
  <dc:subject>Template</dc:subject>
  <dc:creator>Taylor Sullivan</dc:creator>
  <cp:keywords/>
  <dc:description/>
  <cp:lastModifiedBy>Alecia Staines</cp:lastModifiedBy>
  <cp:revision>3</cp:revision>
  <cp:lastPrinted>2012-02-10T00:45:00Z</cp:lastPrinted>
  <dcterms:created xsi:type="dcterms:W3CDTF">2026-01-04T10:30:00Z</dcterms:created>
  <dcterms:modified xsi:type="dcterms:W3CDTF">2026-01-05T10:59:00Z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0x010100125387383EFF89448BF08FBB012A5437</vt:lpwstr>
  </property>
  <property fmtid="{D5CDD505-2E9C-101B-9397-08002B2CF9AE}" pid="3" name="MediaServiceImageTags">
    <vt:lpwstr/>
  </property>
</Properties>
</file>